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024F0" w14:textId="77777777" w:rsidR="00000000" w:rsidRDefault="00000000">
      <w:pPr>
        <w:spacing w:line="500" w:lineRule="exact"/>
        <w:rPr>
          <w:rFonts w:eastAsia="黑体" w:hint="eastAsia"/>
          <w:sz w:val="52"/>
        </w:rPr>
      </w:pPr>
    </w:p>
    <w:p w14:paraId="3BF5BEE3" w14:textId="77777777" w:rsidR="00000000" w:rsidRDefault="00000000">
      <w:pPr>
        <w:pStyle w:val="a0"/>
        <w:rPr>
          <w:rFonts w:hint="eastAsia"/>
          <w:b w:val="0"/>
          <w:bCs/>
        </w:rPr>
      </w:pPr>
      <w:r>
        <w:rPr>
          <w:rFonts w:ascii="方正小标宋_GBK" w:eastAsia="方正小标宋_GBK" w:hAnsi="方正小标宋_GBK" w:cs="方正小标宋_GBK" w:hint="eastAsia"/>
          <w:b w:val="0"/>
          <w:bCs/>
          <w:sz w:val="44"/>
          <w:szCs w:val="44"/>
        </w:rPr>
        <w:t>贵阳市公转商贴息贷款管理办法（暂行）</w:t>
      </w:r>
    </w:p>
    <w:p w14:paraId="5DA8F10A" w14:textId="77777777" w:rsidR="00000000" w:rsidRDefault="00000000">
      <w:pPr>
        <w:jc w:val="center"/>
        <w:rPr>
          <w:rFonts w:ascii="楷体_GB2312" w:eastAsia="楷体_GB2312" w:hAnsi="楷体_GB2312" w:cs="楷体_GB2312" w:hint="eastAsia"/>
          <w:sz w:val="32"/>
          <w:szCs w:val="32"/>
        </w:rPr>
      </w:pPr>
      <w:r>
        <w:rPr>
          <w:rFonts w:ascii="楷体_GB2312" w:eastAsia="楷体_GB2312" w:hAnsi="楷体_GB2312" w:cs="楷体_GB2312" w:hint="eastAsia"/>
          <w:sz w:val="32"/>
          <w:szCs w:val="32"/>
        </w:rPr>
        <w:t>(修订征求意见稿)</w:t>
      </w:r>
    </w:p>
    <w:p w14:paraId="35340006" w14:textId="77777777" w:rsidR="00000000" w:rsidRDefault="00000000">
      <w:pPr>
        <w:jc w:val="center"/>
        <w:rPr>
          <w:rFonts w:ascii="黑体" w:eastAsia="黑体" w:hAnsi="黑体" w:cs="黑体" w:hint="eastAsia"/>
          <w:sz w:val="32"/>
          <w:szCs w:val="32"/>
        </w:rPr>
      </w:pPr>
    </w:p>
    <w:p w14:paraId="26F1B588" w14:textId="77777777" w:rsidR="00000000" w:rsidRDefault="00000000">
      <w:pPr>
        <w:jc w:val="center"/>
        <w:rPr>
          <w:rFonts w:ascii="黑体" w:eastAsia="黑体" w:hAnsi="黑体" w:cs="黑体" w:hint="eastAsia"/>
          <w:sz w:val="32"/>
          <w:szCs w:val="32"/>
        </w:rPr>
      </w:pPr>
      <w:r>
        <w:rPr>
          <w:rFonts w:ascii="黑体" w:eastAsia="黑体" w:hAnsi="黑体" w:cs="黑体" w:hint="eastAsia"/>
          <w:sz w:val="32"/>
          <w:szCs w:val="32"/>
        </w:rPr>
        <w:t>第一章　总则</w:t>
      </w:r>
    </w:p>
    <w:p w14:paraId="21CDE399" w14:textId="77777777" w:rsidR="00000000" w:rsidRDefault="00000000">
      <w:pPr>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b/>
          <w:bCs/>
          <w:sz w:val="32"/>
          <w:szCs w:val="32"/>
        </w:rPr>
        <w:t>第一条</w:t>
      </w:r>
      <w:r>
        <w:rPr>
          <w:rFonts w:ascii="仿宋_GB2312" w:eastAsia="仿宋_GB2312" w:hAnsi="仿宋_GB2312" w:cs="仿宋_GB2312" w:hint="eastAsia"/>
          <w:sz w:val="32"/>
          <w:szCs w:val="32"/>
        </w:rPr>
        <w:t xml:space="preserve"> 为充分发挥住房公积金住房保障作用，进一步支持缴存职工购房需求，有效缓解资金流动性不足，根据《住房公积金管理条例》《贵阳市住房公积金个人住房贷款管理办法》《贵阳市住房公积金流动性风险管理办法》，结合本市实际，制定本办法。</w:t>
      </w:r>
    </w:p>
    <w:p w14:paraId="72A1191B" w14:textId="77777777" w:rsidR="00000000" w:rsidRDefault="00000000">
      <w:pPr>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b/>
          <w:bCs/>
          <w:sz w:val="32"/>
          <w:szCs w:val="32"/>
        </w:rPr>
        <w:t>第二条</w:t>
      </w:r>
      <w:r>
        <w:rPr>
          <w:rFonts w:ascii="仿宋_GB2312" w:eastAsia="仿宋_GB2312" w:hAnsi="仿宋_GB2312" w:cs="仿宋_GB2312" w:hint="eastAsia"/>
          <w:sz w:val="32"/>
          <w:szCs w:val="32"/>
        </w:rPr>
        <w:t xml:space="preserve"> 本办法所称公转商贴息贷款（以下简称贴息贷款）是指，贵阳市住房公积金管理中心（以下简称市公积金中心）与承办银行合作，对符合贴息条件的借款人，经本人同意，将其所申请的住房公积金个人住房贷款（以下简称公积金贷款）暂由承办银行先行发放商业性个人住房贷款（以下简称商业贷款），市公积金中心按规定逐月向借款人补贴商业贷款和公积金贷款之间的利息差的贷款方式。市公积金中心可根据资金流动性状况，适时将该笔贷款转回为公积金贷款，转回后不再补贴。</w:t>
      </w:r>
    </w:p>
    <w:p w14:paraId="294D0750" w14:textId="77777777" w:rsidR="00000000" w:rsidRDefault="00000000">
      <w:pPr>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b/>
          <w:bCs/>
          <w:sz w:val="32"/>
          <w:szCs w:val="32"/>
        </w:rPr>
        <w:t>第三条</w:t>
      </w:r>
      <w:r>
        <w:rPr>
          <w:rFonts w:ascii="仿宋_GB2312" w:eastAsia="仿宋_GB2312" w:hAnsi="仿宋_GB2312" w:cs="仿宋_GB2312" w:hint="eastAsia"/>
          <w:sz w:val="32"/>
          <w:szCs w:val="32"/>
        </w:rPr>
        <w:t xml:space="preserve"> 市公积金中心应根据流动性管理规定，开展、转回贴息贷款。</w:t>
      </w:r>
    </w:p>
    <w:p w14:paraId="0B1E4E20" w14:textId="77777777" w:rsidR="00000000" w:rsidRDefault="00000000">
      <w:pPr>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b/>
          <w:bCs/>
          <w:sz w:val="32"/>
          <w:szCs w:val="32"/>
        </w:rPr>
        <w:t>第四条</w:t>
      </w:r>
      <w:r>
        <w:rPr>
          <w:rFonts w:ascii="仿宋_GB2312" w:eastAsia="仿宋_GB2312" w:hAnsi="仿宋_GB2312" w:cs="仿宋_GB2312" w:hint="eastAsia"/>
          <w:sz w:val="32"/>
          <w:szCs w:val="32"/>
        </w:rPr>
        <w:t xml:space="preserve"> 办理贴息贷款遵循自愿原则，借款人申请贷款时可选择办理贴息贷款或公积金贷款。</w:t>
      </w:r>
    </w:p>
    <w:p w14:paraId="24A7CEBC" w14:textId="77777777" w:rsidR="00000000" w:rsidRDefault="00000000">
      <w:pPr>
        <w:ind w:firstLineChars="200" w:firstLine="640"/>
        <w:rPr>
          <w:rFonts w:hint="eastAsia"/>
        </w:rPr>
      </w:pPr>
      <w:r>
        <w:rPr>
          <w:rFonts w:ascii="楷体_GB2312" w:eastAsia="楷体_GB2312" w:hAnsi="楷体_GB2312" w:cs="楷体_GB2312" w:hint="eastAsia"/>
          <w:b/>
          <w:bCs/>
          <w:sz w:val="32"/>
          <w:szCs w:val="32"/>
        </w:rPr>
        <w:lastRenderedPageBreak/>
        <w:t xml:space="preserve">第五条 </w:t>
      </w:r>
      <w:r>
        <w:rPr>
          <w:rFonts w:ascii="仿宋_GB2312" w:eastAsia="仿宋_GB2312" w:hAnsi="仿宋_GB2312" w:cs="仿宋_GB2312" w:hint="eastAsia"/>
          <w:sz w:val="32"/>
          <w:szCs w:val="32"/>
        </w:rPr>
        <w:t>本市公积金受托贷款银行均可申请承办贴息贷款业务。市公积金中心应与承办银行签订合作协议，约定各自权利与义务。</w:t>
      </w:r>
    </w:p>
    <w:p w14:paraId="54B2C31C" w14:textId="77777777" w:rsidR="00000000" w:rsidRDefault="00000000">
      <w:pPr>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b/>
          <w:bCs/>
          <w:sz w:val="32"/>
          <w:szCs w:val="32"/>
        </w:rPr>
        <w:t>第六条</w:t>
      </w:r>
      <w:r>
        <w:rPr>
          <w:rFonts w:ascii="仿宋_GB2312" w:eastAsia="仿宋_GB2312" w:hAnsi="仿宋_GB2312" w:cs="仿宋_GB2312" w:hint="eastAsia"/>
          <w:sz w:val="32"/>
          <w:szCs w:val="32"/>
        </w:rPr>
        <w:t xml:space="preserve"> </w:t>
      </w:r>
      <w:bookmarkStart w:id="0" w:name="OLE_LINK4"/>
      <w:bookmarkStart w:id="1" w:name="OLE_LINK3"/>
      <w:r>
        <w:rPr>
          <w:rFonts w:ascii="仿宋_GB2312" w:eastAsia="仿宋_GB2312" w:hAnsi="仿宋_GB2312" w:cs="仿宋_GB2312" w:hint="eastAsia"/>
          <w:sz w:val="32"/>
          <w:szCs w:val="32"/>
        </w:rPr>
        <w:t>市公积金中心向借款人补贴的利息</w:t>
      </w:r>
      <w:bookmarkEnd w:id="0"/>
      <w:bookmarkEnd w:id="1"/>
      <w:r>
        <w:rPr>
          <w:rFonts w:ascii="仿宋_GB2312" w:eastAsia="仿宋_GB2312" w:hAnsi="仿宋_GB2312" w:cs="仿宋_GB2312" w:hint="eastAsia"/>
          <w:sz w:val="32"/>
          <w:szCs w:val="32"/>
        </w:rPr>
        <w:t>在住房公积金业务支出中列支。</w:t>
      </w:r>
    </w:p>
    <w:p w14:paraId="68F3E794" w14:textId="77777777" w:rsidR="00000000"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贴息贷款规模及贴息金额由市财政局、市公积金中心根据资金情况、利率水平编制预算，纳入住房公积金年度收支计划，报贵阳市住房公积金管理委员会审议通过后实施。</w:t>
      </w:r>
    </w:p>
    <w:p w14:paraId="700813DF" w14:textId="77777777" w:rsidR="00000000" w:rsidRDefault="00000000">
      <w:pPr>
        <w:ind w:firstLineChars="200" w:firstLine="640"/>
        <w:rPr>
          <w:rFonts w:ascii="仿宋_GB2312" w:eastAsia="仿宋_GB2312" w:hAnsi="仿宋_GB2312" w:cs="仿宋_GB2312"/>
          <w:sz w:val="32"/>
          <w:szCs w:val="32"/>
        </w:rPr>
      </w:pPr>
      <w:r>
        <w:rPr>
          <w:rFonts w:ascii="楷体_GB2312" w:eastAsia="楷体_GB2312" w:hAnsi="楷体_GB2312" w:cs="楷体_GB2312" w:hint="eastAsia"/>
          <w:b/>
          <w:bCs/>
          <w:sz w:val="32"/>
          <w:szCs w:val="32"/>
        </w:rPr>
        <w:t xml:space="preserve">第七条 </w:t>
      </w:r>
      <w:r>
        <w:rPr>
          <w:rFonts w:ascii="仿宋_GB2312" w:eastAsia="仿宋_GB2312" w:hAnsi="仿宋_GB2312" w:cs="仿宋_GB2312" w:hint="eastAsia"/>
          <w:sz w:val="32"/>
          <w:szCs w:val="32"/>
        </w:rPr>
        <w:t>贴息期间，市公积金中心不向承办银行支付贴息贷款手续费。</w:t>
      </w:r>
    </w:p>
    <w:p w14:paraId="00EF3C90" w14:textId="77777777" w:rsidR="00000000" w:rsidRDefault="00000000">
      <w:pPr>
        <w:jc w:val="center"/>
        <w:rPr>
          <w:rFonts w:ascii="仿宋_GB2312" w:eastAsia="仿宋_GB2312" w:hAnsi="仿宋_GB2312" w:cs="仿宋_GB2312" w:hint="eastAsia"/>
          <w:sz w:val="32"/>
          <w:szCs w:val="32"/>
        </w:rPr>
      </w:pPr>
    </w:p>
    <w:p w14:paraId="74F31F2D" w14:textId="77777777" w:rsidR="00000000" w:rsidRDefault="00000000">
      <w:pPr>
        <w:jc w:val="center"/>
        <w:rPr>
          <w:rFonts w:ascii="黑体" w:eastAsia="黑体" w:hAnsi="黑体" w:cs="黑体" w:hint="eastAsia"/>
          <w:sz w:val="32"/>
          <w:szCs w:val="32"/>
        </w:rPr>
      </w:pPr>
      <w:r>
        <w:rPr>
          <w:rFonts w:ascii="黑体" w:eastAsia="黑体" w:hAnsi="黑体" w:cs="黑体" w:hint="eastAsia"/>
          <w:sz w:val="32"/>
          <w:szCs w:val="32"/>
        </w:rPr>
        <w:t>第二章　贴息贷款申请对象及条件</w:t>
      </w:r>
    </w:p>
    <w:p w14:paraId="2DFFEA66" w14:textId="77777777" w:rsidR="00000000" w:rsidRDefault="00000000">
      <w:pPr>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b/>
          <w:bCs/>
          <w:sz w:val="32"/>
          <w:szCs w:val="32"/>
        </w:rPr>
        <w:t>第八条</w:t>
      </w:r>
      <w:r>
        <w:rPr>
          <w:rFonts w:ascii="仿宋_GB2312" w:eastAsia="仿宋_GB2312" w:hAnsi="仿宋_GB2312" w:cs="仿宋_GB2312" w:hint="eastAsia"/>
          <w:sz w:val="32"/>
          <w:szCs w:val="32"/>
        </w:rPr>
        <w:t xml:space="preserve"> 贴息贷款的申请对象为在市公积金中心缴存住房公积金的缴存人。</w:t>
      </w:r>
    </w:p>
    <w:p w14:paraId="4DD02365" w14:textId="77777777" w:rsidR="00000000" w:rsidRDefault="00000000">
      <w:pPr>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b/>
          <w:bCs/>
          <w:sz w:val="32"/>
          <w:szCs w:val="32"/>
        </w:rPr>
        <w:t xml:space="preserve">第九条 </w:t>
      </w:r>
      <w:r>
        <w:rPr>
          <w:rFonts w:ascii="仿宋_GB2312" w:eastAsia="仿宋_GB2312" w:hAnsi="仿宋_GB2312" w:cs="仿宋_GB2312" w:hint="eastAsia"/>
          <w:sz w:val="32"/>
          <w:szCs w:val="32"/>
        </w:rPr>
        <w:t>贴息贷款申请人应同时符合下列条件：</w:t>
      </w:r>
    </w:p>
    <w:p w14:paraId="44EAB973" w14:textId="77777777" w:rsidR="00000000" w:rsidRDefault="00000000">
      <w:pPr>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b/>
          <w:bCs/>
          <w:sz w:val="32"/>
          <w:szCs w:val="32"/>
        </w:rPr>
        <w:t>（一）</w:t>
      </w:r>
      <w:r>
        <w:rPr>
          <w:rFonts w:ascii="仿宋_GB2312" w:eastAsia="仿宋_GB2312" w:hAnsi="仿宋_GB2312" w:cs="仿宋_GB2312" w:hint="eastAsia"/>
          <w:sz w:val="32"/>
          <w:szCs w:val="32"/>
        </w:rPr>
        <w:t>贷款所购自住住房（包括新建商品住房及二手住房）位于贵阳市行政区域、贵安新区直管区内；</w:t>
      </w:r>
    </w:p>
    <w:p w14:paraId="7BD94FDC" w14:textId="77777777" w:rsidR="00000000" w:rsidRDefault="00000000">
      <w:pPr>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b/>
          <w:bCs/>
          <w:sz w:val="32"/>
          <w:szCs w:val="32"/>
        </w:rPr>
        <w:t>（二）</w:t>
      </w:r>
      <w:r>
        <w:rPr>
          <w:rFonts w:ascii="仿宋_GB2312" w:eastAsia="仿宋_GB2312" w:hAnsi="仿宋_GB2312" w:cs="仿宋_GB2312" w:hint="eastAsia"/>
          <w:sz w:val="32"/>
          <w:szCs w:val="32"/>
        </w:rPr>
        <w:t>符合我市现行公积金贷款条件；</w:t>
      </w:r>
    </w:p>
    <w:p w14:paraId="5AD99804" w14:textId="77777777" w:rsidR="00000000" w:rsidRDefault="00000000">
      <w:pPr>
        <w:ind w:firstLineChars="200" w:firstLine="640"/>
        <w:rPr>
          <w:rFonts w:ascii="仿宋_GB2312" w:eastAsia="仿宋_GB2312" w:hAnsi="仿宋_GB2312" w:cs="仿宋_GB2312" w:hint="eastAsia"/>
          <w:sz w:val="32"/>
          <w:szCs w:val="32"/>
          <w:u w:val="single"/>
        </w:rPr>
      </w:pPr>
      <w:r>
        <w:rPr>
          <w:rFonts w:ascii="楷体_GB2312" w:eastAsia="楷体_GB2312" w:hAnsi="楷体_GB2312" w:cs="楷体_GB2312" w:hint="eastAsia"/>
          <w:b/>
          <w:bCs/>
          <w:sz w:val="32"/>
          <w:szCs w:val="32"/>
        </w:rPr>
        <w:t>（三）</w:t>
      </w:r>
      <w:r>
        <w:rPr>
          <w:rFonts w:ascii="仿宋_GB2312" w:eastAsia="仿宋_GB2312" w:hAnsi="仿宋_GB2312" w:cs="仿宋_GB2312" w:hint="eastAsia"/>
          <w:sz w:val="32"/>
          <w:szCs w:val="32"/>
        </w:rPr>
        <w:t>符合承办银行商业贷款条件，且可享受信贷市场首套商贷最优利率。</w:t>
      </w:r>
    </w:p>
    <w:p w14:paraId="68A9BD46" w14:textId="77777777" w:rsidR="00000000" w:rsidRDefault="00000000">
      <w:pPr>
        <w:rPr>
          <w:rFonts w:ascii="黑体" w:eastAsia="黑体" w:hAnsi="黑体" w:cs="黑体" w:hint="eastAsia"/>
          <w:sz w:val="32"/>
          <w:szCs w:val="32"/>
        </w:rPr>
      </w:pPr>
    </w:p>
    <w:p w14:paraId="52CF0EE1" w14:textId="77777777" w:rsidR="00000000" w:rsidRDefault="00000000">
      <w:pPr>
        <w:jc w:val="center"/>
        <w:rPr>
          <w:rFonts w:ascii="黑体" w:eastAsia="黑体" w:hAnsi="黑体" w:cs="黑体" w:hint="eastAsia"/>
          <w:sz w:val="32"/>
          <w:szCs w:val="32"/>
        </w:rPr>
      </w:pPr>
      <w:r>
        <w:rPr>
          <w:rFonts w:ascii="黑体" w:eastAsia="黑体" w:hAnsi="黑体" w:cs="黑体" w:hint="eastAsia"/>
          <w:sz w:val="32"/>
          <w:szCs w:val="32"/>
        </w:rPr>
        <w:t>第三章　贴息贷款额度及期限</w:t>
      </w:r>
    </w:p>
    <w:p w14:paraId="6C7AAF84" w14:textId="77777777" w:rsidR="00000000" w:rsidRDefault="00000000">
      <w:pPr>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b/>
          <w:bCs/>
          <w:sz w:val="32"/>
          <w:szCs w:val="32"/>
        </w:rPr>
        <w:lastRenderedPageBreak/>
        <w:t>第十条</w:t>
      </w:r>
      <w:r>
        <w:rPr>
          <w:rFonts w:ascii="仿宋_GB2312" w:eastAsia="仿宋_GB2312" w:hAnsi="仿宋_GB2312" w:cs="仿宋_GB2312" w:hint="eastAsia"/>
          <w:sz w:val="32"/>
          <w:szCs w:val="32"/>
        </w:rPr>
        <w:t xml:space="preserve"> 贴息贷款的额度、贷款期限及还款方式按照我市公积金贷款有关规定执行。</w:t>
      </w:r>
    </w:p>
    <w:p w14:paraId="39AC5CBB" w14:textId="77777777" w:rsidR="00000000" w:rsidRDefault="00000000">
      <w:pPr>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b/>
          <w:bCs/>
          <w:sz w:val="32"/>
          <w:szCs w:val="32"/>
        </w:rPr>
        <w:t>第十一条</w:t>
      </w:r>
      <w:r>
        <w:rPr>
          <w:rFonts w:ascii="仿宋_GB2312" w:eastAsia="仿宋_GB2312" w:hAnsi="仿宋_GB2312" w:cs="仿宋_GB2312" w:hint="eastAsia"/>
          <w:sz w:val="32"/>
          <w:szCs w:val="32"/>
        </w:rPr>
        <w:t xml:space="preserve"> 贴息贷款额度不足以支付购买住房所需房款时，借款人可同时向承办银行申请商业贷款，形成贴息贷款加商业贷款的组合贷款方式（以下简称组合贷款）。组合贷款中的商业贷款部分，其利率按照承办银行有关规定执行，其期限、还款方式应与贴息贷款的期限、还款方式保持一致。</w:t>
      </w:r>
    </w:p>
    <w:p w14:paraId="246E3C7D" w14:textId="77777777" w:rsidR="00000000" w:rsidRDefault="00000000">
      <w:pPr>
        <w:jc w:val="center"/>
        <w:rPr>
          <w:rFonts w:ascii="黑体" w:eastAsia="黑体" w:hAnsi="黑体" w:cs="黑体" w:hint="eastAsia"/>
          <w:sz w:val="32"/>
          <w:szCs w:val="32"/>
        </w:rPr>
      </w:pPr>
    </w:p>
    <w:p w14:paraId="341356FC" w14:textId="77777777" w:rsidR="00000000" w:rsidRDefault="00000000">
      <w:pPr>
        <w:jc w:val="center"/>
        <w:rPr>
          <w:rFonts w:hint="eastAsia"/>
        </w:rPr>
      </w:pPr>
      <w:r>
        <w:rPr>
          <w:rFonts w:ascii="黑体" w:eastAsia="黑体" w:hAnsi="黑体" w:cs="黑体" w:hint="eastAsia"/>
          <w:sz w:val="32"/>
          <w:szCs w:val="32"/>
        </w:rPr>
        <w:t>第四章 贴息金额</w:t>
      </w:r>
    </w:p>
    <w:p w14:paraId="64FCD7A3" w14:textId="77777777" w:rsidR="00000000" w:rsidRDefault="00000000">
      <w:pPr>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b/>
          <w:bCs/>
          <w:sz w:val="32"/>
          <w:szCs w:val="32"/>
        </w:rPr>
        <w:t xml:space="preserve">第十二条 </w:t>
      </w:r>
      <w:r>
        <w:rPr>
          <w:rFonts w:ascii="仿宋_GB2312" w:eastAsia="仿宋_GB2312" w:hAnsi="仿宋_GB2312" w:cs="仿宋_GB2312" w:hint="eastAsia"/>
          <w:sz w:val="32"/>
          <w:szCs w:val="32"/>
        </w:rPr>
        <w:t>市公积金中心向借款人补贴的利息，根据借款人贴息贷款执行的商业贷款利率与应执行的公积金贷款利率差计算。计算公式：</w:t>
      </w:r>
    </w:p>
    <w:p w14:paraId="52E97D1A" w14:textId="77777777" w:rsidR="00000000" w:rsidRDefault="00000000">
      <w:pPr>
        <w:pStyle w:val="a0"/>
        <w:rPr>
          <w:rFonts w:hint="eastAsia"/>
        </w:rPr>
      </w:pPr>
    </w:p>
    <w:p w14:paraId="62713612" w14:textId="77777777" w:rsidR="00000000" w:rsidRDefault="00000000">
      <w:pPr>
        <w:spacing w:line="380" w:lineRule="exact"/>
        <w:ind w:firstLineChars="800" w:firstLine="1311"/>
        <w:rPr>
          <w:rFonts w:ascii="宋体" w:eastAsia="仿宋_GB2312" w:hAnsi="宋体" w:cs="仿宋_GB2312" w:hint="eastAsia"/>
          <w:spacing w:val="-23"/>
          <w:w w:val="75"/>
          <w:sz w:val="28"/>
          <w:szCs w:val="28"/>
        </w:rPr>
      </w:pPr>
      <w:r>
        <w:rPr>
          <w:rFonts w:ascii="宋体" w:eastAsia="仿宋_GB2312" w:hAnsi="宋体" w:cs="仿宋_GB2312" w:hint="eastAsia"/>
          <w:spacing w:val="-23"/>
          <w:w w:val="75"/>
          <w:sz w:val="28"/>
          <w:szCs w:val="28"/>
        </w:rPr>
        <w:t>贴息贷款实还利息</w:t>
      </w:r>
      <w:r>
        <w:rPr>
          <w:rFonts w:ascii="宋体" w:eastAsia="仿宋_GB2312" w:hAnsi="宋体" w:cs="仿宋_GB2312" w:hint="eastAsia"/>
          <w:spacing w:val="-23"/>
          <w:w w:val="75"/>
          <w:sz w:val="28"/>
          <w:szCs w:val="28"/>
        </w:rPr>
        <w:t>-</w:t>
      </w:r>
      <w:r>
        <w:rPr>
          <w:rFonts w:ascii="宋体" w:eastAsia="仿宋_GB2312" w:hAnsi="宋体" w:cs="仿宋_GB2312" w:hint="eastAsia"/>
          <w:spacing w:val="-23"/>
          <w:w w:val="75"/>
          <w:sz w:val="28"/>
          <w:szCs w:val="28"/>
        </w:rPr>
        <w:t>（罚息</w:t>
      </w:r>
      <w:r>
        <w:rPr>
          <w:rFonts w:ascii="宋体" w:eastAsia="仿宋_GB2312" w:hAnsi="宋体" w:cs="仿宋_GB2312" w:hint="eastAsia"/>
          <w:spacing w:val="-23"/>
          <w:w w:val="75"/>
          <w:sz w:val="28"/>
          <w:szCs w:val="28"/>
        </w:rPr>
        <w:t>+</w:t>
      </w:r>
      <w:r>
        <w:rPr>
          <w:rFonts w:ascii="宋体" w:eastAsia="仿宋_GB2312" w:hAnsi="宋体" w:cs="仿宋_GB2312" w:hint="eastAsia"/>
          <w:spacing w:val="-23"/>
          <w:w w:val="75"/>
          <w:sz w:val="28"/>
          <w:szCs w:val="28"/>
        </w:rPr>
        <w:t>复利）</w:t>
      </w:r>
    </w:p>
    <w:p w14:paraId="2C343266" w14:textId="77777777" w:rsidR="00000000" w:rsidRDefault="00000000">
      <w:pPr>
        <w:spacing w:line="380" w:lineRule="exact"/>
        <w:rPr>
          <w:rFonts w:ascii="宋体" w:eastAsia="仿宋_GB2312" w:hAnsi="宋体" w:cs="仿宋_GB2312"/>
          <w:spacing w:val="-23"/>
          <w:w w:val="75"/>
          <w:sz w:val="28"/>
          <w:szCs w:val="28"/>
        </w:rPr>
      </w:pPr>
      <w:r>
        <w:rPr>
          <w:rFonts w:ascii="宋体" w:eastAsia="仿宋_GB2312" w:hAnsi="宋体" w:cs="仿宋_GB2312" w:hint="eastAsia"/>
          <w:spacing w:val="-23"/>
          <w:w w:val="75"/>
          <w:sz w:val="28"/>
          <w:szCs w:val="28"/>
        </w:rPr>
        <w:t>月贴息金额</w:t>
      </w:r>
      <w:r>
        <w:rPr>
          <w:rFonts w:ascii="宋体" w:eastAsia="仿宋_GB2312" w:hAnsi="宋体" w:cs="仿宋_GB2312" w:hint="eastAsia"/>
          <w:spacing w:val="-23"/>
          <w:w w:val="75"/>
          <w:sz w:val="28"/>
          <w:szCs w:val="28"/>
        </w:rPr>
        <w:t xml:space="preserve"> =  ------------------------------------</w:t>
      </w:r>
      <w:r>
        <w:rPr>
          <w:rFonts w:ascii="汉仪细圆B5" w:eastAsia="汉仪细圆B5" w:hAnsi="汉仪细圆B5" w:cs="汉仪细圆B5" w:hint="eastAsia"/>
          <w:spacing w:val="-23"/>
          <w:w w:val="75"/>
          <w:sz w:val="28"/>
          <w:szCs w:val="28"/>
        </w:rPr>
        <w:t>×</w:t>
      </w:r>
      <w:r>
        <w:rPr>
          <w:rFonts w:ascii="宋体" w:eastAsia="仿宋_GB2312" w:hAnsi="宋体" w:cs="仿宋_GB2312" w:hint="eastAsia"/>
          <w:spacing w:val="-23"/>
          <w:w w:val="75"/>
          <w:sz w:val="28"/>
          <w:szCs w:val="28"/>
        </w:rPr>
        <w:t>[</w:t>
      </w:r>
      <w:r>
        <w:rPr>
          <w:rFonts w:ascii="宋体" w:eastAsia="仿宋_GB2312" w:hAnsi="宋体" w:cs="仿宋_GB2312" w:hint="eastAsia"/>
          <w:spacing w:val="-23"/>
          <w:w w:val="75"/>
          <w:sz w:val="28"/>
          <w:szCs w:val="28"/>
        </w:rPr>
        <w:t>贴息贷款执行的商业贷款利率（</w:t>
      </w:r>
      <w:r>
        <w:rPr>
          <w:rFonts w:ascii="宋体" w:eastAsia="仿宋_GB2312" w:hAnsi="宋体" w:cs="仿宋_GB2312" w:hint="eastAsia"/>
          <w:spacing w:val="-23"/>
          <w:w w:val="75"/>
          <w:sz w:val="28"/>
          <w:szCs w:val="28"/>
        </w:rPr>
        <w:t>LPR</w:t>
      </w:r>
      <w:r>
        <w:rPr>
          <w:rFonts w:ascii="宋体" w:eastAsia="仿宋_GB2312" w:hAnsi="宋体" w:cs="仿宋_GB2312" w:hint="eastAsia"/>
          <w:spacing w:val="-23"/>
          <w:w w:val="75"/>
          <w:sz w:val="28"/>
          <w:szCs w:val="28"/>
        </w:rPr>
        <w:t>±</w:t>
      </w:r>
      <w:r>
        <w:rPr>
          <w:rFonts w:ascii="宋体" w:eastAsia="仿宋_GB2312" w:hAnsi="宋体" w:cs="仿宋_GB2312" w:hint="eastAsia"/>
          <w:spacing w:val="-23"/>
          <w:w w:val="75"/>
          <w:sz w:val="28"/>
          <w:szCs w:val="28"/>
        </w:rPr>
        <w:t>BP</w:t>
      </w:r>
      <w:r>
        <w:rPr>
          <w:rFonts w:ascii="宋体" w:eastAsia="仿宋_GB2312" w:hAnsi="宋体" w:cs="仿宋_GB2312" w:hint="eastAsia"/>
          <w:spacing w:val="-23"/>
          <w:w w:val="75"/>
          <w:sz w:val="28"/>
          <w:szCs w:val="28"/>
        </w:rPr>
        <w:t>）</w:t>
      </w:r>
      <w:r>
        <w:rPr>
          <w:rFonts w:ascii="宋体" w:eastAsia="仿宋_GB2312" w:hAnsi="宋体" w:cs="仿宋_GB2312" w:hint="eastAsia"/>
          <w:spacing w:val="-23"/>
          <w:w w:val="75"/>
          <w:sz w:val="28"/>
          <w:szCs w:val="28"/>
        </w:rPr>
        <w:t>-</w:t>
      </w:r>
      <w:r>
        <w:rPr>
          <w:rFonts w:ascii="宋体" w:eastAsia="仿宋_GB2312" w:hAnsi="宋体" w:cs="仿宋_GB2312" w:hint="eastAsia"/>
          <w:spacing w:val="-23"/>
          <w:w w:val="75"/>
          <w:sz w:val="28"/>
          <w:szCs w:val="28"/>
        </w:rPr>
        <w:t>住房公积金贷款利率</w:t>
      </w:r>
      <w:r>
        <w:rPr>
          <w:rFonts w:ascii="宋体" w:eastAsia="仿宋_GB2312" w:hAnsi="宋体" w:cs="仿宋_GB2312" w:hint="eastAsia"/>
          <w:spacing w:val="-23"/>
          <w:w w:val="75"/>
          <w:sz w:val="28"/>
          <w:szCs w:val="28"/>
        </w:rPr>
        <w:t>]</w:t>
      </w:r>
    </w:p>
    <w:p w14:paraId="697E2F12" w14:textId="77777777" w:rsidR="00000000" w:rsidRDefault="00000000">
      <w:pPr>
        <w:spacing w:line="380" w:lineRule="exact"/>
        <w:rPr>
          <w:rFonts w:ascii="宋体" w:eastAsia="仿宋_GB2312" w:hAnsi="宋体" w:cs="仿宋_GB2312"/>
          <w:spacing w:val="-23"/>
          <w:w w:val="75"/>
          <w:sz w:val="44"/>
          <w:szCs w:val="44"/>
        </w:rPr>
      </w:pPr>
      <w:r>
        <w:rPr>
          <w:rFonts w:ascii="宋体" w:eastAsia="仿宋_GB2312" w:hAnsi="宋体" w:cs="仿宋_GB2312" w:hint="eastAsia"/>
          <w:spacing w:val="-23"/>
          <w:w w:val="75"/>
          <w:sz w:val="44"/>
          <w:szCs w:val="44"/>
        </w:rPr>
        <w:t xml:space="preserve">         </w:t>
      </w:r>
      <w:r>
        <w:rPr>
          <w:rFonts w:ascii="宋体" w:eastAsia="仿宋_GB2312" w:hAnsi="宋体" w:cs="仿宋_GB2312" w:hint="eastAsia"/>
          <w:spacing w:val="-23"/>
          <w:w w:val="75"/>
          <w:sz w:val="28"/>
          <w:szCs w:val="28"/>
        </w:rPr>
        <w:t>贴息贷款执行的商业贷款利率（</w:t>
      </w:r>
      <w:r>
        <w:rPr>
          <w:rFonts w:ascii="宋体" w:eastAsia="仿宋_GB2312" w:hAnsi="宋体" w:cs="仿宋_GB2312" w:hint="eastAsia"/>
          <w:spacing w:val="-23"/>
          <w:w w:val="75"/>
          <w:sz w:val="28"/>
          <w:szCs w:val="28"/>
        </w:rPr>
        <w:t>LPR</w:t>
      </w:r>
      <w:r>
        <w:rPr>
          <w:rFonts w:ascii="宋体" w:eastAsia="仿宋_GB2312" w:hAnsi="宋体" w:cs="仿宋_GB2312" w:hint="eastAsia"/>
          <w:spacing w:val="-23"/>
          <w:w w:val="75"/>
          <w:sz w:val="28"/>
          <w:szCs w:val="28"/>
        </w:rPr>
        <w:t>±</w:t>
      </w:r>
      <w:r>
        <w:rPr>
          <w:rFonts w:ascii="宋体" w:eastAsia="仿宋_GB2312" w:hAnsi="宋体" w:cs="仿宋_GB2312" w:hint="eastAsia"/>
          <w:spacing w:val="-23"/>
          <w:w w:val="75"/>
          <w:sz w:val="28"/>
          <w:szCs w:val="28"/>
        </w:rPr>
        <w:t>BP</w:t>
      </w:r>
      <w:r>
        <w:rPr>
          <w:rFonts w:ascii="宋体" w:eastAsia="仿宋_GB2312" w:hAnsi="宋体" w:cs="仿宋_GB2312" w:hint="eastAsia"/>
          <w:spacing w:val="-23"/>
          <w:w w:val="75"/>
          <w:sz w:val="28"/>
          <w:szCs w:val="28"/>
        </w:rPr>
        <w:t>）</w:t>
      </w:r>
    </w:p>
    <w:p w14:paraId="28E0B256" w14:textId="77777777" w:rsidR="00000000" w:rsidRDefault="00000000">
      <w:pPr>
        <w:spacing w:line="480" w:lineRule="exact"/>
        <w:rPr>
          <w:rFonts w:ascii="仿宋_GB2312" w:eastAsia="仿宋_GB2312" w:hAnsi="仿宋_GB2312" w:cs="仿宋_GB2312" w:hint="eastAsia"/>
          <w:sz w:val="32"/>
          <w:szCs w:val="32"/>
        </w:rPr>
      </w:pPr>
    </w:p>
    <w:p w14:paraId="4F265D31" w14:textId="77777777" w:rsidR="00000000" w:rsidRDefault="00000000">
      <w:pPr>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b/>
          <w:bCs/>
          <w:sz w:val="32"/>
          <w:szCs w:val="32"/>
        </w:rPr>
        <w:t>（一）</w:t>
      </w:r>
      <w:r>
        <w:rPr>
          <w:rFonts w:ascii="仿宋_GB2312" w:eastAsia="仿宋_GB2312" w:hAnsi="Calibri" w:hint="eastAsia"/>
          <w:sz w:val="32"/>
          <w:szCs w:val="32"/>
        </w:rPr>
        <w:t>贴息贷款执行的</w:t>
      </w:r>
      <w:bookmarkStart w:id="2" w:name="OLE_LINK6"/>
      <w:bookmarkStart w:id="3" w:name="OLE_LINK5"/>
      <w:r>
        <w:rPr>
          <w:rFonts w:ascii="仿宋_GB2312" w:eastAsia="仿宋_GB2312" w:hAnsi="Calibri" w:hint="eastAsia"/>
          <w:sz w:val="32"/>
          <w:szCs w:val="32"/>
        </w:rPr>
        <w:t>商</w:t>
      </w:r>
      <w:r>
        <w:rPr>
          <w:rFonts w:ascii="仿宋_GB2312" w:eastAsia="仿宋_GB2312" w:hAnsi="仿宋_GB2312" w:cs="仿宋_GB2312" w:hint="eastAsia"/>
          <w:sz w:val="32"/>
          <w:szCs w:val="32"/>
        </w:rPr>
        <w:t>业贷款利率</w:t>
      </w:r>
      <w:bookmarkEnd w:id="2"/>
      <w:bookmarkEnd w:id="3"/>
      <w:r>
        <w:rPr>
          <w:rFonts w:ascii="仿宋_GB2312" w:eastAsia="仿宋_GB2312" w:hAnsi="仿宋_GB2312" w:cs="仿宋_GB2312" w:hint="eastAsia"/>
          <w:sz w:val="32"/>
          <w:szCs w:val="32"/>
        </w:rPr>
        <w:t>以相应期限的贷款市场报价利率（LPR）浮动基点（BP）形成，具体加（减）点数原则上按照人民银行指导市场利率定价自律机制确定的本市首套商业贷款利率加（减）点下限执行。</w:t>
      </w:r>
    </w:p>
    <w:p w14:paraId="0DD1F360" w14:textId="77777777" w:rsidR="00000000" w:rsidRDefault="00000000">
      <w:pPr>
        <w:ind w:firstLineChars="200" w:firstLine="640"/>
        <w:rPr>
          <w:rFonts w:ascii="仿宋_GB2312" w:eastAsia="仿宋_GB2312" w:hAnsi="Calibri" w:hint="eastAsia"/>
          <w:sz w:val="32"/>
          <w:szCs w:val="32"/>
        </w:rPr>
      </w:pPr>
      <w:r>
        <w:rPr>
          <w:rFonts w:ascii="仿宋_GB2312" w:eastAsia="仿宋_GB2312" w:hAnsi="仿宋_GB2312" w:cs="仿宋_GB2312" w:hint="eastAsia"/>
          <w:sz w:val="32"/>
          <w:szCs w:val="32"/>
        </w:rPr>
        <w:t>合作协议期间，当各承办银行商业贷款浮动基点均高于下限时，市公积金中心可通过向各承办银行询价等方式重新确定浮动基点或终止合作协议；当人民银行指导市场利率定价自律机制确</w:t>
      </w:r>
      <w:r>
        <w:rPr>
          <w:rFonts w:ascii="仿宋_GB2312" w:eastAsia="仿宋_GB2312" w:hAnsi="仿宋_GB2312" w:cs="仿宋_GB2312" w:hint="eastAsia"/>
          <w:sz w:val="32"/>
          <w:szCs w:val="32"/>
        </w:rPr>
        <w:lastRenderedPageBreak/>
        <w:t>定的指导下限调整时，浮动基点从其调整。</w:t>
      </w:r>
    </w:p>
    <w:p w14:paraId="4A7263CB" w14:textId="77777777" w:rsidR="00000000" w:rsidRDefault="00000000">
      <w:pPr>
        <w:spacing w:line="600" w:lineRule="exact"/>
        <w:ind w:firstLineChars="200" w:firstLine="640"/>
        <w:rPr>
          <w:rFonts w:ascii="仿宋_GB2312" w:eastAsia="仿宋_GB2312" w:hAnsi="Calibri" w:hint="eastAsia"/>
          <w:sz w:val="32"/>
          <w:szCs w:val="32"/>
        </w:rPr>
      </w:pPr>
      <w:r>
        <w:rPr>
          <w:rFonts w:ascii="楷体_GB2312" w:eastAsia="楷体_GB2312" w:hAnsi="楷体_GB2312" w:cs="楷体_GB2312" w:hint="eastAsia"/>
          <w:b/>
          <w:bCs/>
          <w:sz w:val="32"/>
          <w:szCs w:val="32"/>
        </w:rPr>
        <w:t>（二）</w:t>
      </w:r>
      <w:r>
        <w:rPr>
          <w:rFonts w:ascii="仿宋_GB2312" w:eastAsia="仿宋_GB2312" w:hAnsi="Calibri" w:hint="eastAsia"/>
          <w:sz w:val="32"/>
          <w:szCs w:val="32"/>
        </w:rPr>
        <w:t>借款人应执行的公积金贷款利率根据申请贴息贷款时国家公布的利率，及本市公积金贷款套数认定标准确定。</w:t>
      </w:r>
    </w:p>
    <w:p w14:paraId="216B4C3F" w14:textId="77777777" w:rsidR="00000000" w:rsidRDefault="00000000">
      <w:pPr>
        <w:ind w:firstLineChars="200" w:firstLine="640"/>
        <w:rPr>
          <w:rFonts w:ascii="仿宋_GB2312" w:eastAsia="仿宋_GB2312" w:hAnsi="Calibri" w:hint="eastAsia"/>
          <w:sz w:val="32"/>
          <w:szCs w:val="32"/>
          <w:u w:val="single"/>
        </w:rPr>
      </w:pPr>
      <w:r>
        <w:rPr>
          <w:rFonts w:ascii="楷体_GB2312" w:eastAsia="楷体_GB2312" w:hAnsi="楷体_GB2312" w:cs="楷体_GB2312" w:hint="eastAsia"/>
          <w:b/>
          <w:bCs/>
          <w:sz w:val="32"/>
          <w:szCs w:val="32"/>
        </w:rPr>
        <w:t>（三）</w:t>
      </w:r>
      <w:r>
        <w:rPr>
          <w:rFonts w:ascii="仿宋_GB2312" w:eastAsia="仿宋_GB2312" w:hAnsi="仿宋_GB2312" w:cs="仿宋_GB2312" w:hint="eastAsia"/>
          <w:sz w:val="32"/>
          <w:szCs w:val="32"/>
        </w:rPr>
        <w:t>商业</w:t>
      </w:r>
      <w:r>
        <w:rPr>
          <w:rFonts w:ascii="仿宋_GB2312" w:eastAsia="仿宋_GB2312" w:hAnsi="Calibri" w:hint="eastAsia"/>
          <w:sz w:val="32"/>
          <w:szCs w:val="32"/>
        </w:rPr>
        <w:t>贷款利率的重定价日按借款人与承办银行约定执行；公积金贷款利率的重定价日为每年1月1日。</w:t>
      </w:r>
    </w:p>
    <w:p w14:paraId="2C58DD23" w14:textId="77777777" w:rsidR="00000000" w:rsidRDefault="00000000">
      <w:pPr>
        <w:spacing w:line="600" w:lineRule="exact"/>
        <w:ind w:firstLineChars="200" w:firstLine="640"/>
        <w:rPr>
          <w:rFonts w:ascii="仿宋_GB2312" w:eastAsia="仿宋_GB2312" w:hAnsi="Calibri"/>
          <w:sz w:val="32"/>
          <w:szCs w:val="32"/>
        </w:rPr>
      </w:pPr>
      <w:r>
        <w:rPr>
          <w:rFonts w:ascii="楷体_GB2312" w:eastAsia="楷体_GB2312" w:hAnsi="楷体_GB2312" w:cs="楷体_GB2312" w:hint="eastAsia"/>
          <w:b/>
          <w:bCs/>
          <w:sz w:val="32"/>
          <w:szCs w:val="32"/>
        </w:rPr>
        <w:t>（四）</w:t>
      </w:r>
      <w:r>
        <w:rPr>
          <w:rFonts w:ascii="仿宋_GB2312" w:eastAsia="仿宋_GB2312" w:hAnsi="Calibri" w:hint="eastAsia"/>
          <w:sz w:val="32"/>
          <w:szCs w:val="32"/>
        </w:rPr>
        <w:t>如遇国家有关商业贷款利率政策、公积金贷款利率政策调整的，从其规定。</w:t>
      </w:r>
    </w:p>
    <w:p w14:paraId="68284FCB" w14:textId="77777777" w:rsidR="00000000" w:rsidRDefault="00000000">
      <w:pPr>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b/>
          <w:bCs/>
          <w:sz w:val="32"/>
          <w:szCs w:val="32"/>
        </w:rPr>
        <w:t>第十三条</w:t>
      </w:r>
      <w:r>
        <w:rPr>
          <w:rFonts w:ascii="仿宋_GB2312" w:eastAsia="仿宋_GB2312" w:hAnsi="仿宋_GB2312" w:cs="仿宋_GB2312" w:hint="eastAsia"/>
          <w:sz w:val="32"/>
          <w:szCs w:val="32"/>
        </w:rPr>
        <w:t xml:space="preserve"> 贴息贷款发放后，因借款人未按期偿还贷款本息产生的罚息及复利，市公积金中心不予补贴。</w:t>
      </w:r>
    </w:p>
    <w:p w14:paraId="6D8A14E8" w14:textId="77777777" w:rsidR="00000000" w:rsidRDefault="00000000">
      <w:pPr>
        <w:ind w:firstLineChars="200" w:firstLine="640"/>
        <w:rPr>
          <w:rFonts w:ascii="仿宋_GB2312" w:eastAsia="仿宋_GB2312" w:hAnsi="仿宋_GB2312" w:cs="仿宋_GB2312"/>
          <w:sz w:val="32"/>
          <w:szCs w:val="32"/>
        </w:rPr>
      </w:pPr>
      <w:r>
        <w:rPr>
          <w:rFonts w:ascii="楷体_GB2312" w:eastAsia="楷体_GB2312" w:hAnsi="楷体_GB2312" w:cs="楷体_GB2312" w:hint="eastAsia"/>
          <w:b/>
          <w:bCs/>
          <w:sz w:val="32"/>
          <w:szCs w:val="32"/>
        </w:rPr>
        <w:t>第十四条</w:t>
      </w:r>
      <w:r>
        <w:rPr>
          <w:rFonts w:ascii="仿宋_GB2312" w:eastAsia="仿宋_GB2312" w:hAnsi="仿宋_GB2312" w:cs="仿宋_GB2312" w:hint="eastAsia"/>
          <w:sz w:val="32"/>
          <w:szCs w:val="32"/>
        </w:rPr>
        <w:t xml:space="preserve"> 办理组合贷款的，商业贷款部分利息不纳入补贴范围。</w:t>
      </w:r>
    </w:p>
    <w:p w14:paraId="6550F347" w14:textId="77777777" w:rsidR="00000000" w:rsidRDefault="00000000">
      <w:pPr>
        <w:jc w:val="center"/>
        <w:rPr>
          <w:rFonts w:ascii="黑体" w:eastAsia="黑体" w:hAnsi="黑体" w:cs="黑体" w:hint="eastAsia"/>
          <w:sz w:val="32"/>
          <w:szCs w:val="32"/>
        </w:rPr>
      </w:pPr>
    </w:p>
    <w:p w14:paraId="6D91D351" w14:textId="77777777" w:rsidR="00000000" w:rsidRDefault="00000000">
      <w:pPr>
        <w:jc w:val="center"/>
        <w:rPr>
          <w:rFonts w:ascii="黑体" w:eastAsia="黑体" w:hAnsi="黑体" w:cs="黑体" w:hint="eastAsia"/>
          <w:sz w:val="32"/>
          <w:szCs w:val="32"/>
        </w:rPr>
      </w:pPr>
      <w:r>
        <w:rPr>
          <w:rFonts w:ascii="黑体" w:eastAsia="黑体" w:hAnsi="黑体" w:cs="黑体" w:hint="eastAsia"/>
          <w:sz w:val="32"/>
          <w:szCs w:val="32"/>
        </w:rPr>
        <w:t>第五章 贴息方式</w:t>
      </w:r>
    </w:p>
    <w:p w14:paraId="0E64B32E" w14:textId="77777777" w:rsidR="00000000" w:rsidRDefault="00000000">
      <w:pPr>
        <w:ind w:firstLineChars="200" w:firstLine="640"/>
        <w:rPr>
          <w:rFonts w:ascii="仿宋_GB2312" w:eastAsia="仿宋_GB2312" w:hAnsi="仿宋_GB2312" w:cs="仿宋_GB2312" w:hint="eastAsia"/>
          <w:strike/>
          <w:sz w:val="32"/>
          <w:szCs w:val="32"/>
        </w:rPr>
      </w:pPr>
      <w:r>
        <w:rPr>
          <w:rFonts w:ascii="楷体_GB2312" w:eastAsia="楷体_GB2312" w:hAnsi="楷体_GB2312" w:cs="楷体_GB2312" w:hint="eastAsia"/>
          <w:b/>
          <w:bCs/>
          <w:sz w:val="32"/>
          <w:szCs w:val="32"/>
        </w:rPr>
        <w:t>第十五条</w:t>
      </w:r>
      <w:r>
        <w:rPr>
          <w:rFonts w:ascii="仿宋_GB2312" w:eastAsia="仿宋_GB2312" w:hAnsi="仿宋_GB2312" w:cs="仿宋_GB2312" w:hint="eastAsia"/>
          <w:sz w:val="32"/>
          <w:szCs w:val="32"/>
        </w:rPr>
        <w:t xml:space="preserve">  贴息方式为报账制。借款人每月偿还贴息贷款本息后，</w:t>
      </w:r>
      <w:bookmarkStart w:id="4" w:name="OLE_LINK8"/>
      <w:bookmarkStart w:id="5" w:name="OLE_LINK7"/>
      <w:r>
        <w:rPr>
          <w:rFonts w:ascii="仿宋_GB2312" w:eastAsia="仿宋_GB2312" w:hAnsi="仿宋_GB2312" w:cs="仿宋_GB2312" w:hint="eastAsia"/>
          <w:sz w:val="32"/>
          <w:szCs w:val="32"/>
        </w:rPr>
        <w:t>承办银行</w:t>
      </w:r>
      <w:bookmarkEnd w:id="4"/>
      <w:bookmarkEnd w:id="5"/>
      <w:r>
        <w:rPr>
          <w:rFonts w:ascii="仿宋_GB2312" w:eastAsia="仿宋_GB2312" w:hAnsi="仿宋_GB2312" w:cs="仿宋_GB2312" w:hint="eastAsia"/>
          <w:sz w:val="32"/>
          <w:szCs w:val="32"/>
        </w:rPr>
        <w:t>按照月贴息金额计算公式核算当月应补贴的利息差。市公积金中心根据承办银行核算结果，于次月将利息差划转至该笔贷款的还款账户上。</w:t>
      </w:r>
    </w:p>
    <w:p w14:paraId="483A9CCA" w14:textId="77777777" w:rsidR="00000000" w:rsidRDefault="00000000">
      <w:pPr>
        <w:rPr>
          <w:rFonts w:ascii="仿宋_GB2312" w:eastAsia="仿宋_GB2312" w:hAnsi="仿宋_GB2312" w:cs="仿宋_GB2312" w:hint="eastAsia"/>
          <w:sz w:val="32"/>
          <w:szCs w:val="32"/>
        </w:rPr>
      </w:pPr>
    </w:p>
    <w:p w14:paraId="0B9DCA40" w14:textId="77777777" w:rsidR="00000000" w:rsidRDefault="00000000">
      <w:pPr>
        <w:jc w:val="center"/>
        <w:rPr>
          <w:rFonts w:ascii="黑体" w:eastAsia="黑体" w:hAnsi="黑体" w:cs="黑体" w:hint="eastAsia"/>
          <w:sz w:val="32"/>
          <w:szCs w:val="32"/>
        </w:rPr>
      </w:pPr>
      <w:r>
        <w:rPr>
          <w:rFonts w:ascii="黑体" w:eastAsia="黑体" w:hAnsi="黑体" w:cs="黑体" w:hint="eastAsia"/>
          <w:sz w:val="32"/>
          <w:szCs w:val="32"/>
        </w:rPr>
        <w:t>第六章 贷款程序</w:t>
      </w:r>
    </w:p>
    <w:p w14:paraId="3F64BD0F" w14:textId="77777777" w:rsidR="00000000" w:rsidRDefault="00000000">
      <w:pPr>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b/>
          <w:bCs/>
          <w:sz w:val="32"/>
          <w:szCs w:val="32"/>
        </w:rPr>
        <w:t>第十六条</w:t>
      </w:r>
      <w:r>
        <w:rPr>
          <w:rFonts w:ascii="仿宋_GB2312" w:eastAsia="仿宋_GB2312" w:hAnsi="仿宋_GB2312" w:cs="仿宋_GB2312" w:hint="eastAsia"/>
          <w:sz w:val="32"/>
          <w:szCs w:val="32"/>
        </w:rPr>
        <w:t xml:space="preserve"> 借款申请人填写《贵阳市住房公积金贴息贷款申请表》，携公积金贷款所需材料和商业贷款所需材料至承办银行提交贷款申请。</w:t>
      </w:r>
    </w:p>
    <w:p w14:paraId="16B5D10D" w14:textId="77777777" w:rsidR="00000000" w:rsidRDefault="00000000">
      <w:pPr>
        <w:ind w:firstLineChars="200" w:firstLine="640"/>
        <w:rPr>
          <w:rFonts w:ascii="宋体" w:eastAsia="仿宋_GB2312" w:hAnsi="宋体" w:cs="宋体"/>
          <w:bCs/>
          <w:kern w:val="0"/>
          <w:sz w:val="32"/>
          <w:szCs w:val="32"/>
        </w:rPr>
      </w:pPr>
      <w:r>
        <w:rPr>
          <w:rFonts w:ascii="楷体_GB2312" w:eastAsia="楷体_GB2312" w:hAnsi="楷体_GB2312" w:cs="楷体_GB2312" w:hint="eastAsia"/>
          <w:b/>
          <w:bCs/>
          <w:sz w:val="32"/>
          <w:szCs w:val="32"/>
        </w:rPr>
        <w:lastRenderedPageBreak/>
        <w:t>第十七条</w:t>
      </w:r>
      <w:r>
        <w:rPr>
          <w:rFonts w:ascii="仿宋_GB2312" w:eastAsia="仿宋_GB2312" w:hAnsi="仿宋_GB2312" w:cs="仿宋_GB2312" w:hint="eastAsia"/>
          <w:sz w:val="32"/>
          <w:szCs w:val="32"/>
        </w:rPr>
        <w:t xml:space="preserve"> 承办</w:t>
      </w:r>
      <w:r>
        <w:rPr>
          <w:rFonts w:ascii="宋体" w:eastAsia="仿宋_GB2312" w:hAnsi="宋体" w:cs="宋体" w:hint="eastAsia"/>
          <w:bCs/>
          <w:kern w:val="0"/>
          <w:sz w:val="32"/>
          <w:szCs w:val="32"/>
        </w:rPr>
        <w:t>银行对借款申请人的申请资料和条件进行贷前审核，对于资料齐全、符合贷款条件的，予以受理</w:t>
      </w:r>
      <w:bookmarkStart w:id="6" w:name="OLE_LINK9"/>
      <w:bookmarkStart w:id="7" w:name="OLE_LINK10"/>
      <w:r>
        <w:rPr>
          <w:rFonts w:ascii="宋体" w:eastAsia="仿宋_GB2312" w:hAnsi="宋体" w:cs="宋体" w:hint="eastAsia"/>
          <w:bCs/>
          <w:kern w:val="0"/>
          <w:sz w:val="32"/>
          <w:szCs w:val="32"/>
        </w:rPr>
        <w:t>；资料不齐或者不符合贷款条件的，不予受理，</w:t>
      </w:r>
      <w:r>
        <w:rPr>
          <w:rFonts w:ascii="仿宋_GB2312" w:eastAsia="仿宋_GB2312" w:hAnsi="仿宋_GB2312" w:cs="仿宋_GB2312" w:hint="eastAsia"/>
          <w:sz w:val="32"/>
          <w:szCs w:val="32"/>
        </w:rPr>
        <w:t>并</w:t>
      </w:r>
      <w:r>
        <w:rPr>
          <w:rFonts w:ascii="宋体" w:eastAsia="仿宋_GB2312" w:hAnsi="宋体" w:cs="宋体" w:hint="eastAsia"/>
          <w:bCs/>
          <w:kern w:val="0"/>
          <w:sz w:val="32"/>
          <w:szCs w:val="32"/>
        </w:rPr>
        <w:t>将原因告知借款申请人，同时退回申请材料。</w:t>
      </w:r>
    </w:p>
    <w:bookmarkEnd w:id="6"/>
    <w:bookmarkEnd w:id="7"/>
    <w:p w14:paraId="5821A914" w14:textId="77777777" w:rsidR="00000000" w:rsidRDefault="00000000">
      <w:pPr>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b/>
          <w:bCs/>
          <w:sz w:val="32"/>
          <w:szCs w:val="32"/>
        </w:rPr>
        <w:t>第十八条</w:t>
      </w:r>
      <w:r>
        <w:rPr>
          <w:rFonts w:ascii="仿宋_GB2312" w:eastAsia="仿宋_GB2312" w:hAnsi="仿宋_GB2312" w:cs="仿宋_GB2312" w:hint="eastAsia"/>
          <w:sz w:val="32"/>
          <w:szCs w:val="32"/>
        </w:rPr>
        <w:t xml:space="preserve"> 承办银行、市公积金中心应在受理之日起6个工作日内完成商业贷款和公积金贷款审批，并将审批结果告知借款申请人</w:t>
      </w:r>
      <w:r>
        <w:rPr>
          <w:rFonts w:ascii="宋体" w:eastAsia="仿宋_GB2312" w:hAnsi="宋体" w:cs="宋体" w:hint="eastAsia"/>
          <w:bCs/>
          <w:kern w:val="0"/>
          <w:sz w:val="32"/>
          <w:szCs w:val="32"/>
        </w:rPr>
        <w:t>。</w:t>
      </w:r>
    </w:p>
    <w:p w14:paraId="1E603770" w14:textId="77777777" w:rsidR="00000000"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审批通过的，承办银行应与借款申请人签订贴息贷款合同，在具备放款条件后发放贷款。</w:t>
      </w:r>
    </w:p>
    <w:p w14:paraId="6C3B8EFD" w14:textId="77777777" w:rsidR="00000000" w:rsidRDefault="00000000">
      <w:pPr>
        <w:jc w:val="center"/>
        <w:rPr>
          <w:rFonts w:ascii="黑体" w:eastAsia="黑体" w:hAnsi="黑体" w:cs="黑体" w:hint="eastAsia"/>
          <w:sz w:val="32"/>
          <w:szCs w:val="32"/>
        </w:rPr>
      </w:pPr>
    </w:p>
    <w:p w14:paraId="43E96ECE" w14:textId="77777777" w:rsidR="00000000" w:rsidRDefault="00000000">
      <w:pPr>
        <w:jc w:val="center"/>
        <w:rPr>
          <w:rFonts w:ascii="仿宋_GB2312" w:eastAsia="仿宋_GB2312" w:hAnsi="仿宋_GB2312" w:cs="仿宋_GB2312" w:hint="eastAsia"/>
          <w:sz w:val="32"/>
          <w:szCs w:val="32"/>
        </w:rPr>
      </w:pPr>
      <w:r>
        <w:rPr>
          <w:rFonts w:ascii="黑体" w:eastAsia="黑体" w:hAnsi="黑体" w:cs="黑体" w:hint="eastAsia"/>
          <w:sz w:val="32"/>
          <w:szCs w:val="32"/>
        </w:rPr>
        <w:t>第七章  贷款管理</w:t>
      </w:r>
    </w:p>
    <w:p w14:paraId="6D4CA814" w14:textId="77777777" w:rsidR="00000000" w:rsidRDefault="00000000">
      <w:pPr>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b/>
          <w:bCs/>
          <w:sz w:val="32"/>
          <w:szCs w:val="32"/>
        </w:rPr>
        <w:t>第十九条</w:t>
      </w:r>
      <w:r>
        <w:rPr>
          <w:rFonts w:ascii="仿宋_GB2312" w:eastAsia="仿宋_GB2312" w:hAnsi="仿宋_GB2312" w:cs="仿宋_GB2312" w:hint="eastAsia"/>
          <w:sz w:val="32"/>
          <w:szCs w:val="32"/>
        </w:rPr>
        <w:t xml:space="preserve"> 贴息期间，贴息贷款风险由承办银行承担、利息收入归承办银行所有、征信由承办银行报送。</w:t>
      </w:r>
    </w:p>
    <w:p w14:paraId="30D8FFE7" w14:textId="77777777" w:rsidR="00000000" w:rsidRDefault="00000000">
      <w:pPr>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b/>
          <w:bCs/>
          <w:sz w:val="32"/>
          <w:szCs w:val="32"/>
        </w:rPr>
        <w:t>第二十条</w:t>
      </w:r>
      <w:r>
        <w:rPr>
          <w:rFonts w:ascii="仿宋_GB2312" w:eastAsia="仿宋_GB2312" w:hAnsi="仿宋_GB2312" w:cs="仿宋_GB2312" w:hint="eastAsia"/>
          <w:sz w:val="32"/>
          <w:szCs w:val="32"/>
        </w:rPr>
        <w:t xml:space="preserve"> 贴息期间，借款人可向承办银行申请办理贴息贷款还款方式变更、提前还款等业务。借款人如需办理贴息贷款展期、借款人变更、抵押人变更业务的，应先征得市公积金中心同意。</w:t>
      </w:r>
    </w:p>
    <w:p w14:paraId="0FDE057B" w14:textId="77777777" w:rsidR="00000000" w:rsidRDefault="00000000">
      <w:pPr>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b/>
          <w:bCs/>
          <w:sz w:val="32"/>
          <w:szCs w:val="32"/>
        </w:rPr>
        <w:t>第二十一条</w:t>
      </w:r>
      <w:r>
        <w:rPr>
          <w:rFonts w:ascii="仿宋_GB2312" w:eastAsia="仿宋_GB2312" w:hAnsi="仿宋_GB2312" w:cs="仿宋_GB2312" w:hint="eastAsia"/>
          <w:sz w:val="32"/>
          <w:szCs w:val="32"/>
        </w:rPr>
        <w:t xml:space="preserve"> 市公积金中心根据管理需要，可将贴息贷款转回为公积金贷款。</w:t>
      </w:r>
      <w:bookmarkStart w:id="8" w:name="OLE_LINK2"/>
      <w:r>
        <w:rPr>
          <w:rFonts w:ascii="仿宋_GB2312" w:eastAsia="仿宋_GB2312" w:hAnsi="仿宋_GB2312" w:cs="仿宋_GB2312" w:hint="eastAsia"/>
          <w:sz w:val="32"/>
          <w:szCs w:val="32"/>
        </w:rPr>
        <w:t>采取组合贷款方式的，组合贷款中的商业贷款部分不予转回。</w:t>
      </w:r>
      <w:bookmarkEnd w:id="8"/>
    </w:p>
    <w:p w14:paraId="5384FAE0" w14:textId="77777777" w:rsidR="00000000" w:rsidRDefault="00000000">
      <w:pPr>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转回时，市公积金中心不再征得借款人同意，不再审查借款人公积金贷款资格。</w:t>
      </w:r>
    </w:p>
    <w:p w14:paraId="2F99503F" w14:textId="77777777" w:rsidR="00000000" w:rsidRDefault="00000000">
      <w:pPr>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b/>
          <w:bCs/>
          <w:sz w:val="32"/>
          <w:szCs w:val="32"/>
        </w:rPr>
        <w:lastRenderedPageBreak/>
        <w:t>（一）</w:t>
      </w:r>
      <w:r>
        <w:rPr>
          <w:rFonts w:ascii="仿宋_GB2312" w:eastAsia="仿宋_GB2312" w:hAnsi="仿宋_GB2312" w:cs="仿宋_GB2312" w:hint="eastAsia"/>
          <w:sz w:val="32"/>
          <w:szCs w:val="32"/>
        </w:rPr>
        <w:t>转回金额及期限为转回时贴息贷款剩余本金及剩余期限。</w:t>
      </w:r>
    </w:p>
    <w:p w14:paraId="27A857CE" w14:textId="77777777" w:rsidR="00000000" w:rsidRDefault="00000000">
      <w:pPr>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b/>
          <w:bCs/>
          <w:sz w:val="32"/>
          <w:szCs w:val="32"/>
        </w:rPr>
        <w:t>（二）</w:t>
      </w:r>
      <w:r>
        <w:rPr>
          <w:rFonts w:ascii="仿宋_GB2312" w:eastAsia="仿宋_GB2312" w:hAnsi="仿宋_GB2312" w:cs="仿宋_GB2312" w:hint="eastAsia"/>
          <w:sz w:val="32"/>
          <w:szCs w:val="32"/>
        </w:rPr>
        <w:t>贴息贷款转为公积金贷款后，贷款利率按转回当日公积金贷款利率执行，利率档次根据贴息贷款合同约定的贷款期限确定。</w:t>
      </w:r>
    </w:p>
    <w:p w14:paraId="003D484A" w14:textId="77777777" w:rsidR="00000000" w:rsidRDefault="00000000">
      <w:pPr>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b/>
          <w:bCs/>
          <w:sz w:val="32"/>
          <w:szCs w:val="32"/>
        </w:rPr>
        <w:t>第二十二条</w:t>
      </w:r>
      <w:r>
        <w:rPr>
          <w:rFonts w:ascii="仿宋_GB2312" w:eastAsia="仿宋_GB2312" w:hAnsi="仿宋_GB2312" w:cs="仿宋_GB2312" w:hint="eastAsia"/>
          <w:sz w:val="32"/>
          <w:szCs w:val="32"/>
        </w:rPr>
        <w:t xml:space="preserve"> 贴息贷款转回公积金贷款后，贷款风险由市公积金中心承担，贷款利息收入归市公积金中心所有，贷款征信由市公积金中心报送，市公积金中心享有其贷款的全部权利。</w:t>
      </w:r>
    </w:p>
    <w:p w14:paraId="4A0AF92D" w14:textId="77777777" w:rsidR="00000000" w:rsidRDefault="00000000">
      <w:pPr>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b/>
          <w:bCs/>
          <w:sz w:val="32"/>
          <w:szCs w:val="32"/>
        </w:rPr>
        <w:t>第二十三条</w:t>
      </w:r>
      <w:r>
        <w:rPr>
          <w:rFonts w:ascii="仿宋_GB2312" w:eastAsia="仿宋_GB2312" w:hAnsi="仿宋_GB2312" w:cs="仿宋_GB2312" w:hint="eastAsia"/>
          <w:sz w:val="32"/>
          <w:szCs w:val="32"/>
        </w:rPr>
        <w:t xml:space="preserve"> 贴息贷款纳入公积金贷款管理。</w:t>
      </w:r>
      <w:bookmarkStart w:id="9" w:name="OLE_LINK1"/>
      <w:r>
        <w:rPr>
          <w:rFonts w:ascii="仿宋_GB2312" w:eastAsia="仿宋_GB2312" w:hAnsi="仿宋_GB2312" w:cs="仿宋_GB2312" w:hint="eastAsia"/>
          <w:sz w:val="32"/>
          <w:szCs w:val="32"/>
        </w:rPr>
        <w:t>缴存人家庭</w:t>
      </w:r>
      <w:bookmarkEnd w:id="9"/>
      <w:r>
        <w:rPr>
          <w:rFonts w:ascii="仿宋_GB2312" w:eastAsia="仿宋_GB2312" w:hAnsi="仿宋_GB2312" w:cs="仿宋_GB2312" w:hint="eastAsia"/>
          <w:sz w:val="32"/>
          <w:szCs w:val="32"/>
        </w:rPr>
        <w:t>（本人及配偶，下同）有未结清公积金贷款的，不得申请贴息贷款；缴存人家庭有未结清贴息贷款的，不得申请公积金贷款。</w:t>
      </w:r>
    </w:p>
    <w:p w14:paraId="22061954" w14:textId="77777777" w:rsidR="00000000" w:rsidRDefault="00000000">
      <w:pPr>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b/>
          <w:bCs/>
          <w:sz w:val="32"/>
          <w:szCs w:val="32"/>
        </w:rPr>
        <w:t xml:space="preserve">第二十四条 </w:t>
      </w:r>
      <w:r>
        <w:rPr>
          <w:rFonts w:ascii="仿宋_GB2312" w:eastAsia="仿宋_GB2312" w:hAnsi="仿宋_GB2312" w:cs="仿宋_GB2312" w:hint="eastAsia"/>
          <w:sz w:val="32"/>
          <w:szCs w:val="32"/>
        </w:rPr>
        <w:t>借款人及其他符合提取住房公积金偿还贴息贷款本息条件的缴存人，提取金额不包括市公积金中心补贴的利息。</w:t>
      </w:r>
    </w:p>
    <w:p w14:paraId="5F06758B" w14:textId="77777777" w:rsidR="00000000" w:rsidRDefault="00000000">
      <w:pPr>
        <w:jc w:val="center"/>
        <w:rPr>
          <w:rFonts w:ascii="黑体" w:eastAsia="黑体" w:hAnsi="黑体" w:cs="黑体" w:hint="eastAsia"/>
          <w:sz w:val="32"/>
          <w:szCs w:val="32"/>
        </w:rPr>
      </w:pPr>
    </w:p>
    <w:p w14:paraId="15D84105" w14:textId="77777777" w:rsidR="00000000" w:rsidRDefault="00000000">
      <w:pPr>
        <w:jc w:val="center"/>
        <w:rPr>
          <w:rFonts w:ascii="仿宋_GB2312" w:eastAsia="仿宋_GB2312" w:hAnsi="仿宋_GB2312" w:cs="仿宋_GB2312" w:hint="eastAsia"/>
          <w:sz w:val="32"/>
          <w:szCs w:val="32"/>
        </w:rPr>
      </w:pPr>
      <w:r>
        <w:rPr>
          <w:rFonts w:ascii="黑体" w:eastAsia="黑体" w:hAnsi="黑体" w:cs="黑体" w:hint="eastAsia"/>
          <w:sz w:val="32"/>
          <w:szCs w:val="32"/>
        </w:rPr>
        <w:t>第八章  贴息管理</w:t>
      </w:r>
    </w:p>
    <w:p w14:paraId="24432965" w14:textId="77777777" w:rsidR="00000000" w:rsidRDefault="00000000">
      <w:pPr>
        <w:pStyle w:val="a5"/>
        <w:spacing w:line="600" w:lineRule="exact"/>
        <w:ind w:leftChars="0" w:left="0" w:firstLineChars="200" w:firstLine="640"/>
        <w:rPr>
          <w:rFonts w:ascii="仿宋_GB2312" w:eastAsia="仿宋_GB2312" w:hAnsi="仿宋_GB2312" w:cs="仿宋_GB2312" w:hint="eastAsia"/>
          <w:sz w:val="32"/>
          <w:szCs w:val="32"/>
        </w:rPr>
      </w:pPr>
      <w:bookmarkStart w:id="10" w:name="OLE_LINK11"/>
      <w:r>
        <w:rPr>
          <w:rFonts w:ascii="楷体_GB2312" w:eastAsia="楷体_GB2312" w:hAnsi="楷体_GB2312" w:cs="楷体_GB2312" w:hint="eastAsia"/>
          <w:b/>
          <w:bCs/>
          <w:sz w:val="32"/>
          <w:szCs w:val="32"/>
        </w:rPr>
        <w:t>第二十五条</w:t>
      </w:r>
      <w:r>
        <w:rPr>
          <w:rFonts w:ascii="仿宋_GB2312" w:eastAsia="仿宋_GB2312" w:hAnsi="仿宋_GB2312" w:cs="仿宋_GB2312" w:hint="eastAsia"/>
          <w:sz w:val="32"/>
          <w:szCs w:val="32"/>
        </w:rPr>
        <w:t xml:space="preserve"> 未经市公积金中心同意，承办银行自行为借款人办理贴息贷款展期、借款人变更、抵押人变更等业务的，市公积金中心有权对借款人的贴息贷款资格进行重新审查。不符合贴息贷款条件的，自变更次月起终止贴息。</w:t>
      </w:r>
    </w:p>
    <w:p w14:paraId="3F97D398" w14:textId="77777777" w:rsidR="00000000" w:rsidRDefault="00000000">
      <w:pPr>
        <w:pStyle w:val="a5"/>
        <w:spacing w:line="600" w:lineRule="exact"/>
        <w:ind w:leftChars="0" w:left="0"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b/>
          <w:bCs/>
          <w:sz w:val="32"/>
          <w:szCs w:val="32"/>
        </w:rPr>
        <w:t>第二十六条</w:t>
      </w:r>
      <w:r>
        <w:rPr>
          <w:rFonts w:ascii="仿宋_GB2312" w:eastAsia="仿宋_GB2312" w:hAnsi="仿宋_GB2312" w:cs="仿宋_GB2312" w:hint="eastAsia"/>
          <w:sz w:val="32"/>
          <w:szCs w:val="32"/>
        </w:rPr>
        <w:t xml:space="preserve"> 因承办银行核算的贴息贷款数据有误造成市公积金中心多补贴利息差的，借款人应予退还；拒不配合的，市公</w:t>
      </w:r>
      <w:r>
        <w:rPr>
          <w:rFonts w:ascii="仿宋_GB2312" w:eastAsia="仿宋_GB2312" w:hAnsi="仿宋_GB2312" w:cs="仿宋_GB2312" w:hint="eastAsia"/>
          <w:sz w:val="32"/>
          <w:szCs w:val="32"/>
        </w:rPr>
        <w:lastRenderedPageBreak/>
        <w:t>积金中心有权中止贴息，中止贴息期间有权拒绝借款人家庭其他住房公积金使用申请。</w:t>
      </w:r>
    </w:p>
    <w:p w14:paraId="3E9D4822" w14:textId="77777777" w:rsidR="00000000" w:rsidRDefault="00000000">
      <w:pPr>
        <w:pStyle w:val="a5"/>
        <w:spacing w:line="600" w:lineRule="exact"/>
        <w:ind w:leftChars="0" w:left="0"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借款人退回多补贴的利息差后，市公积金中心可恢复补贴。中止贴息期间借款人偿还贴息贷款所产生的利息差，市公积金中心不再追溯补贴。</w:t>
      </w:r>
    </w:p>
    <w:bookmarkEnd w:id="10"/>
    <w:p w14:paraId="32E518FE" w14:textId="77777777" w:rsidR="00000000" w:rsidRDefault="00000000">
      <w:pPr>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b/>
          <w:bCs/>
          <w:sz w:val="32"/>
          <w:szCs w:val="32"/>
        </w:rPr>
        <w:t xml:space="preserve">第二十七条 </w:t>
      </w:r>
      <w:r>
        <w:rPr>
          <w:rFonts w:ascii="仿宋_GB2312" w:eastAsia="仿宋_GB2312" w:hAnsi="仿宋_GB2312" w:cs="仿宋_GB2312" w:hint="eastAsia"/>
          <w:sz w:val="32"/>
          <w:szCs w:val="32"/>
        </w:rPr>
        <w:t>发生以下情形时，市公积金中心有权终止贴息，并要求借款人退还所得贴息金额，在全额退回前市公积金中心有权拒绝借款人家庭其他住房公积金使用申请：</w:t>
      </w:r>
    </w:p>
    <w:p w14:paraId="19FC9D8B" w14:textId="77777777" w:rsidR="00000000" w:rsidRDefault="00000000">
      <w:pPr>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b/>
          <w:bCs/>
          <w:sz w:val="32"/>
          <w:szCs w:val="32"/>
        </w:rPr>
        <w:t>（一）</w:t>
      </w:r>
      <w:r>
        <w:rPr>
          <w:rFonts w:ascii="仿宋_GB2312" w:eastAsia="仿宋_GB2312" w:hAnsi="仿宋_GB2312" w:cs="仿宋_GB2312" w:hint="eastAsia"/>
          <w:sz w:val="32"/>
          <w:szCs w:val="32"/>
        </w:rPr>
        <w:t>提供虚假、非法、失效资料或隐瞒有关情况骗取贴息贷款及贴息的；</w:t>
      </w:r>
    </w:p>
    <w:p w14:paraId="0B34AC19" w14:textId="77777777" w:rsidR="00000000" w:rsidRDefault="00000000">
      <w:pPr>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b/>
          <w:bCs/>
          <w:sz w:val="32"/>
          <w:szCs w:val="32"/>
        </w:rPr>
        <w:t>（二）</w:t>
      </w:r>
      <w:r>
        <w:rPr>
          <w:rFonts w:ascii="仿宋_GB2312" w:eastAsia="仿宋_GB2312" w:hAnsi="仿宋_GB2312" w:cs="仿宋_GB2312" w:hint="eastAsia"/>
          <w:sz w:val="32"/>
          <w:szCs w:val="32"/>
        </w:rPr>
        <w:t>借款人解除房屋买卖合同或有关部门确认房屋买卖合同无效、被撤销；</w:t>
      </w:r>
    </w:p>
    <w:p w14:paraId="7EBB034F" w14:textId="77777777" w:rsidR="00000000" w:rsidRDefault="00000000">
      <w:pPr>
        <w:ind w:firstLineChars="200" w:firstLine="640"/>
        <w:rPr>
          <w:rFonts w:hint="eastAsia"/>
        </w:rPr>
      </w:pPr>
      <w:r>
        <w:rPr>
          <w:rFonts w:ascii="楷体_GB2312" w:eastAsia="楷体_GB2312" w:hAnsi="楷体_GB2312" w:cs="楷体_GB2312" w:hint="eastAsia"/>
          <w:b/>
          <w:bCs/>
          <w:sz w:val="32"/>
          <w:szCs w:val="32"/>
        </w:rPr>
        <w:t>（三）</w:t>
      </w:r>
      <w:r>
        <w:rPr>
          <w:rFonts w:ascii="仿宋_GB2312" w:eastAsia="仿宋_GB2312" w:hAnsi="仿宋_GB2312" w:cs="仿宋_GB2312" w:hint="eastAsia"/>
          <w:sz w:val="32"/>
          <w:szCs w:val="32"/>
        </w:rPr>
        <w:t>经市公积金中心认定应予退还的其他情形。</w:t>
      </w:r>
    </w:p>
    <w:p w14:paraId="677AF1CC" w14:textId="77777777" w:rsidR="00000000" w:rsidRDefault="00000000">
      <w:pPr>
        <w:spacing w:line="600" w:lineRule="exact"/>
        <w:ind w:firstLineChars="200" w:firstLine="640"/>
      </w:pPr>
      <w:r>
        <w:rPr>
          <w:rFonts w:ascii="楷体_GB2312" w:eastAsia="楷体_GB2312" w:hAnsi="楷体_GB2312" w:cs="楷体_GB2312" w:hint="eastAsia"/>
          <w:b/>
          <w:bCs/>
          <w:sz w:val="32"/>
          <w:szCs w:val="32"/>
        </w:rPr>
        <w:t xml:space="preserve">第二十八条 </w:t>
      </w:r>
      <w:r>
        <w:rPr>
          <w:rFonts w:ascii="仿宋_GB2312" w:eastAsia="仿宋_GB2312" w:hAnsi="仿宋_GB2312" w:cs="仿宋_GB2312" w:hint="eastAsia"/>
          <w:sz w:val="32"/>
          <w:szCs w:val="32"/>
        </w:rPr>
        <w:t>因特殊情形需要借款人配合办理贴息贷款转回相关手续的，借款人应主动配合。自市公积金中心通知之日90天（含）内未配合办理的，市公积金中心将自截止日期次月起终止贴息。</w:t>
      </w:r>
    </w:p>
    <w:p w14:paraId="729B01F0" w14:textId="77777777" w:rsidR="00000000" w:rsidRDefault="00000000">
      <w:pPr>
        <w:jc w:val="center"/>
        <w:rPr>
          <w:rFonts w:ascii="黑体" w:eastAsia="黑体" w:hAnsi="黑体" w:cs="黑体" w:hint="eastAsia"/>
          <w:sz w:val="32"/>
          <w:szCs w:val="32"/>
        </w:rPr>
      </w:pPr>
    </w:p>
    <w:p w14:paraId="3FA6446E" w14:textId="77777777" w:rsidR="00000000" w:rsidRDefault="00000000">
      <w:pPr>
        <w:jc w:val="center"/>
        <w:rPr>
          <w:rFonts w:ascii="黑体" w:eastAsia="黑体" w:hAnsi="黑体" w:cs="黑体" w:hint="eastAsia"/>
          <w:sz w:val="32"/>
          <w:szCs w:val="32"/>
        </w:rPr>
      </w:pPr>
      <w:r>
        <w:rPr>
          <w:rFonts w:ascii="黑体" w:eastAsia="黑体" w:hAnsi="黑体" w:cs="黑体" w:hint="eastAsia"/>
          <w:sz w:val="32"/>
          <w:szCs w:val="32"/>
        </w:rPr>
        <w:t>第九章 法律责任</w:t>
      </w:r>
    </w:p>
    <w:p w14:paraId="689C0DB2" w14:textId="77777777" w:rsidR="00000000" w:rsidRDefault="00000000">
      <w:pPr>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b/>
          <w:bCs/>
          <w:sz w:val="32"/>
          <w:szCs w:val="32"/>
        </w:rPr>
        <w:t>第二十九条</w:t>
      </w:r>
      <w:r>
        <w:rPr>
          <w:rFonts w:ascii="仿宋_GB2312" w:eastAsia="仿宋_GB2312" w:hAnsi="仿宋_GB2312" w:cs="仿宋_GB2312" w:hint="eastAsia"/>
          <w:sz w:val="32"/>
          <w:szCs w:val="32"/>
        </w:rPr>
        <w:t xml:space="preserve"> 借款人出现第二十六条、第二十七条所列情形且拒不退还所得贴息金额的，市公积金中心有权依法向其追偿。构成犯罪的，市公积金中心有权移交司法机关追究行为人法律责</w:t>
      </w:r>
      <w:r>
        <w:rPr>
          <w:rFonts w:ascii="仿宋_GB2312" w:eastAsia="仿宋_GB2312" w:hAnsi="仿宋_GB2312" w:cs="仿宋_GB2312" w:hint="eastAsia"/>
          <w:sz w:val="32"/>
          <w:szCs w:val="32"/>
        </w:rPr>
        <w:lastRenderedPageBreak/>
        <w:t>任。</w:t>
      </w:r>
    </w:p>
    <w:p w14:paraId="45C6486B" w14:textId="77777777" w:rsidR="00000000" w:rsidRDefault="00000000">
      <w:pPr>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b/>
          <w:bCs/>
          <w:sz w:val="32"/>
          <w:szCs w:val="32"/>
        </w:rPr>
        <w:t>第三十条</w:t>
      </w:r>
      <w:r>
        <w:rPr>
          <w:rFonts w:ascii="仿宋_GB2312" w:eastAsia="仿宋_GB2312" w:hAnsi="仿宋_GB2312" w:cs="仿宋_GB2312" w:hint="eastAsia"/>
          <w:sz w:val="32"/>
          <w:szCs w:val="32"/>
        </w:rPr>
        <w:t xml:space="preserve"> 承办银行因未按双方约定履行贴息贷款审查义务或贴息贷款数据错误、不实等造成借款人或市公积金中心损失的，应承担消除影响、赔偿损失等法律责任。</w:t>
      </w:r>
    </w:p>
    <w:p w14:paraId="62D51A25" w14:textId="77777777" w:rsidR="00000000" w:rsidRDefault="00000000">
      <w:pPr>
        <w:rPr>
          <w:rFonts w:ascii="仿宋_GB2312" w:eastAsia="仿宋_GB2312" w:hAnsi="仿宋_GB2312" w:cs="仿宋_GB2312" w:hint="eastAsia"/>
          <w:sz w:val="32"/>
          <w:szCs w:val="32"/>
        </w:rPr>
      </w:pPr>
    </w:p>
    <w:p w14:paraId="2458DF26" w14:textId="77777777" w:rsidR="00000000" w:rsidRDefault="00000000">
      <w:pPr>
        <w:jc w:val="center"/>
        <w:rPr>
          <w:rFonts w:ascii="黑体" w:eastAsia="黑体" w:hAnsi="黑体" w:cs="黑体" w:hint="eastAsia"/>
          <w:sz w:val="32"/>
          <w:szCs w:val="32"/>
        </w:rPr>
      </w:pPr>
      <w:r>
        <w:rPr>
          <w:rFonts w:ascii="黑体" w:eastAsia="黑体" w:hAnsi="黑体" w:cs="黑体" w:hint="eastAsia"/>
          <w:sz w:val="32"/>
          <w:szCs w:val="32"/>
        </w:rPr>
        <w:t>第十章 附则</w:t>
      </w:r>
    </w:p>
    <w:p w14:paraId="00758941" w14:textId="77777777" w:rsidR="00000000" w:rsidRDefault="00000000">
      <w:pPr>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b/>
          <w:bCs/>
          <w:sz w:val="32"/>
          <w:szCs w:val="32"/>
        </w:rPr>
        <w:t>第三十一条</w:t>
      </w:r>
      <w:r>
        <w:rPr>
          <w:rFonts w:ascii="仿宋_GB2312" w:eastAsia="仿宋_GB2312" w:hAnsi="仿宋_GB2312" w:cs="仿宋_GB2312" w:hint="eastAsia"/>
          <w:sz w:val="32"/>
          <w:szCs w:val="32"/>
        </w:rPr>
        <w:t xml:space="preserve"> 本办法自印发之日起施行，原《贵阳市公转商贴息贷款管理办法（暂行）》（筑公积金管委字</w:t>
      </w:r>
      <w:r>
        <w:rPr>
          <w:rFonts w:ascii="仿宋_GB2312" w:eastAsia="仿宋_GB2312" w:hAnsi="宋体" w:cs="宋体" w:hint="eastAsia"/>
          <w:sz w:val="32"/>
          <w:szCs w:val="32"/>
        </w:rPr>
        <w:t>〔2023〕9号</w:t>
      </w:r>
      <w:r>
        <w:rPr>
          <w:rFonts w:ascii="仿宋_GB2312" w:eastAsia="仿宋_GB2312" w:hAnsi="仿宋_GB2312" w:cs="仿宋_GB2312" w:hint="eastAsia"/>
          <w:sz w:val="32"/>
          <w:szCs w:val="32"/>
        </w:rPr>
        <w:t>）废止。</w:t>
      </w:r>
    </w:p>
    <w:p w14:paraId="381F2AED" w14:textId="77777777" w:rsidR="00000000" w:rsidRDefault="00000000">
      <w:pPr>
        <w:ind w:firstLineChars="200" w:firstLine="640"/>
        <w:rPr>
          <w:rFonts w:ascii="仿宋_GB2312" w:eastAsia="仿宋_GB2312" w:hAnsi="仿宋_GB2312" w:cs="仿宋_GB2312" w:hint="eastAsia"/>
          <w:sz w:val="32"/>
          <w:szCs w:val="32"/>
        </w:rPr>
      </w:pPr>
      <w:r>
        <w:rPr>
          <w:rFonts w:ascii="楷体_GB2312" w:eastAsia="楷体_GB2312" w:hAnsi="楷体_GB2312" w:cs="楷体_GB2312" w:hint="eastAsia"/>
          <w:b/>
          <w:bCs/>
          <w:sz w:val="32"/>
          <w:szCs w:val="32"/>
        </w:rPr>
        <w:t>第三十二条</w:t>
      </w:r>
      <w:r>
        <w:rPr>
          <w:rFonts w:ascii="仿宋_GB2312" w:eastAsia="仿宋_GB2312" w:hAnsi="仿宋_GB2312" w:cs="仿宋_GB2312" w:hint="eastAsia"/>
          <w:sz w:val="32"/>
          <w:szCs w:val="32"/>
        </w:rPr>
        <w:t xml:space="preserve"> 本办法印发之日前办理的住房公积金个人补息贷款，按原政策执行。</w:t>
      </w:r>
    </w:p>
    <w:p w14:paraId="1EBE954D" w14:textId="77777777" w:rsidR="00DC1F1F" w:rsidRDefault="00000000">
      <w:pPr>
        <w:ind w:firstLineChars="200" w:firstLine="640"/>
        <w:rPr>
          <w:rFonts w:ascii="仿宋_GB2312" w:eastAsia="仿宋_GB2312" w:hAnsi="宋体" w:hint="eastAsia"/>
          <w:sz w:val="30"/>
          <w:szCs w:val="30"/>
        </w:rPr>
      </w:pPr>
      <w:r>
        <w:rPr>
          <w:rFonts w:ascii="楷体_GB2312" w:eastAsia="楷体_GB2312" w:hAnsi="楷体_GB2312" w:cs="楷体_GB2312" w:hint="eastAsia"/>
          <w:b/>
          <w:bCs/>
          <w:sz w:val="32"/>
          <w:szCs w:val="32"/>
        </w:rPr>
        <w:t>第三十三条</w:t>
      </w:r>
      <w:r>
        <w:rPr>
          <w:rFonts w:ascii="仿宋_GB2312" w:eastAsia="仿宋_GB2312" w:hAnsi="仿宋_GB2312" w:cs="仿宋_GB2312" w:hint="eastAsia"/>
          <w:sz w:val="32"/>
          <w:szCs w:val="32"/>
        </w:rPr>
        <w:t xml:space="preserve"> 本办法由市住房公积金管理中心负责解释，未尽事宜参照公积金贷款管理有关规定执行。市公积金中心可根据本办法制定具体实施细则。</w:t>
      </w:r>
    </w:p>
    <w:sectPr w:rsidR="00DC1F1F">
      <w:headerReference w:type="default" r:id="rId6"/>
      <w:footerReference w:type="even" r:id="rId7"/>
      <w:footerReference w:type="default" r:id="rId8"/>
      <w:pgSz w:w="11906" w:h="16838"/>
      <w:pgMar w:top="1418" w:right="1531" w:bottom="1418" w:left="1531"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E8D3F" w14:textId="77777777" w:rsidR="00DC1F1F" w:rsidRDefault="00DC1F1F">
      <w:r>
        <w:separator/>
      </w:r>
    </w:p>
  </w:endnote>
  <w:endnote w:type="continuationSeparator" w:id="0">
    <w:p w14:paraId="7A2720DE" w14:textId="77777777" w:rsidR="00DC1F1F" w:rsidRDefault="00DC1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方正小标宋_GBK">
    <w:altName w:val="微软雅黑"/>
    <w:charset w:val="86"/>
    <w:family w:val="script"/>
    <w:pitch w:val="default"/>
    <w:sig w:usb0="A00002BF" w:usb1="38CF7CFA" w:usb2="00082016" w:usb3="00000000" w:csb0="00040001" w:csb1="00000000"/>
  </w:font>
  <w:font w:name="楷体_GB2312">
    <w:altName w:val="微软雅黑"/>
    <w:charset w:val="86"/>
    <w:family w:val="modern"/>
    <w:pitch w:val="default"/>
    <w:sig w:usb0="00000001" w:usb1="080E0000" w:usb2="00000000" w:usb3="00000000" w:csb0="00040000" w:csb1="00000000"/>
  </w:font>
  <w:font w:name="仿宋_GB2312">
    <w:altName w:val="微软雅黑"/>
    <w:charset w:val="86"/>
    <w:family w:val="modern"/>
    <w:pitch w:val="default"/>
    <w:sig w:usb0="00000001" w:usb1="080E0000" w:usb2="00000000" w:usb3="00000000" w:csb0="00040000" w:csb1="00000000"/>
  </w:font>
  <w:font w:name="汉仪细圆B5">
    <w:altName w:val="仿宋"/>
    <w:charset w:val="00"/>
    <w:family w:val="auto"/>
    <w:pitch w:val="default"/>
    <w:sig w:usb0="00000000" w:usb1="00000000" w:usb2="00000000"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A81A9" w14:textId="77777777" w:rsidR="00000000" w:rsidRDefault="00000000">
    <w:pPr>
      <w:pStyle w:val="aa"/>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62ACDF99" w14:textId="77777777" w:rsidR="00000000" w:rsidRDefault="00000000">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28632" w14:textId="4B2579A3" w:rsidR="00000000" w:rsidRDefault="00C4080A">
    <w:pPr>
      <w:pStyle w:val="aa"/>
      <w:jc w:val="right"/>
    </w:pPr>
    <w:r>
      <w:rPr>
        <w:noProof/>
      </w:rPr>
      <mc:AlternateContent>
        <mc:Choice Requires="wps">
          <w:drawing>
            <wp:anchor distT="0" distB="0" distL="114300" distR="114300" simplePos="0" relativeHeight="251657728" behindDoc="0" locked="0" layoutInCell="1" allowOverlap="1" wp14:anchorId="7716B037" wp14:editId="40CE732E">
              <wp:simplePos x="0" y="0"/>
              <wp:positionH relativeFrom="margin">
                <wp:align>center</wp:align>
              </wp:positionH>
              <wp:positionV relativeFrom="paragraph">
                <wp:posOffset>0</wp:posOffset>
              </wp:positionV>
              <wp:extent cx="400685" cy="147955"/>
              <wp:effectExtent l="0" t="0" r="0" b="0"/>
              <wp:wrapNone/>
              <wp:docPr id="87535548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685" cy="1479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14:paraId="3C732F15" w14:textId="77777777" w:rsidR="00000000" w:rsidRDefault="00000000">
                          <w:pPr>
                            <w:pStyle w:val="aa"/>
                            <w:jc w:val="right"/>
                            <w:rPr>
                              <w:rFonts w:hint="eastAsia"/>
                            </w:rPr>
                          </w:pPr>
                          <w:r>
                            <w:rPr>
                              <w:rFonts w:hint="eastAsia"/>
                            </w:rPr>
                            <w:t>—</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lang w:val="en-US" w:eastAsia="zh-CN"/>
                            </w:rPr>
                            <w:t>8</w:t>
                          </w:r>
                          <w:r>
                            <w:rPr>
                              <w:rFonts w:hint="eastAsia"/>
                            </w:rPr>
                            <w:fldChar w:fldCharType="end"/>
                          </w:r>
                          <w:r>
                            <w:rPr>
                              <w:rFonts w:hint="eastAsia"/>
                            </w:rPr>
                            <w:t xml:space="preserve"> </w:t>
                          </w:r>
                          <w:r>
                            <w:rPr>
                              <w:rFonts w:hint="eastAsia"/>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716B037" id="_x0000_t202" coordsize="21600,21600" o:spt="202" path="m,l,21600r21600,l21600,xe">
              <v:stroke joinstyle="miter"/>
              <v:path gradientshapeok="t" o:connecttype="rect"/>
            </v:shapetype>
            <v:shape id="文本框 2" o:spid="_x0000_s1026" type="#_x0000_t202" style="position:absolute;left:0;text-align:left;margin-left:0;margin-top:0;width:31.55pt;height:11.65pt;z-index:25165772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" filled="f" stroked="f">
              <v:textbox style="mso-fit-shape-to-text:t" inset="0,0,0,0">
                <w:txbxContent>
                  <w:p w14:paraId="3C732F15" w14:textId="77777777" w:rsidR="00000000" w:rsidRDefault="00000000">
                    <w:pPr>
                      <w:pStyle w:val="aa"/>
                      <w:jc w:val="right"/>
                      <w:rPr>
                        <w:rFonts w:hint="eastAsia"/>
                      </w:rPr>
                    </w:pPr>
                    <w:r>
                      <w:rPr>
                        <w:rFonts w:hint="eastAsia"/>
                      </w:rPr>
                      <w:t>—</w:t>
                    </w:r>
                    <w:r>
                      <w:rPr>
                        <w:rFonts w:hint="eastAsia"/>
                      </w:rPr>
                      <w:t xml:space="preserve"> </w:t>
                    </w:r>
                    <w:r>
                      <w:rPr>
                        <w:rFonts w:hint="eastAsia"/>
                      </w:rPr>
                      <w:fldChar w:fldCharType="begin"/>
                    </w:r>
                    <w:r>
                      <w:rPr>
                        <w:rFonts w:hint="eastAsia"/>
                      </w:rPr>
                      <w:instrText xml:space="preserve"> PAGE  \* MERGEFORMAT </w:instrText>
                    </w:r>
                    <w:r>
                      <w:rPr>
                        <w:rFonts w:hint="eastAsia"/>
                      </w:rPr>
                      <w:fldChar w:fldCharType="separate"/>
                    </w:r>
                    <w:r>
                      <w:rPr>
                        <w:lang w:val="en-US" w:eastAsia="zh-CN"/>
                      </w:rPr>
                      <w:t>8</w:t>
                    </w:r>
                    <w:r>
                      <w:rPr>
                        <w:rFonts w:hint="eastAsia"/>
                      </w:rPr>
                      <w:fldChar w:fldCharType="end"/>
                    </w:r>
                    <w:r>
                      <w:rPr>
                        <w:rFonts w:hint="eastAsia"/>
                      </w:rPr>
                      <w:t xml:space="preserve"> </w:t>
                    </w:r>
                    <w:r>
                      <w:rPr>
                        <w:rFonts w:hint="eastAsia"/>
                      </w:rPr>
                      <w:t>—</w:t>
                    </w:r>
                  </w:p>
                </w:txbxContent>
              </v:textbox>
              <w10:wrap anchorx="margin"/>
            </v:shape>
          </w:pict>
        </mc:Fallback>
      </mc:AlternateContent>
    </w:r>
  </w:p>
  <w:p w14:paraId="5E630B65" w14:textId="77777777" w:rsidR="00000000" w:rsidRDefault="00000000">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4ED62C" w14:textId="77777777" w:rsidR="00DC1F1F" w:rsidRDefault="00DC1F1F">
      <w:r>
        <w:separator/>
      </w:r>
    </w:p>
  </w:footnote>
  <w:footnote w:type="continuationSeparator" w:id="0">
    <w:p w14:paraId="3298E6D1" w14:textId="77777777" w:rsidR="00DC1F1F" w:rsidRDefault="00DC1F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157EC" w14:textId="77777777" w:rsidR="00000000" w:rsidRDefault="00000000">
    <w:pPr>
      <w:pStyle w:val="ac"/>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DUxNmQxYTgzN2JlNzg2ZTNmYWE3MzNiOTM2YjMyMzEifQ=="/>
  </w:docVars>
  <w:rsids>
    <w:rsidRoot w:val="00046159"/>
    <w:rsid w:val="0000375E"/>
    <w:rsid w:val="00011C69"/>
    <w:rsid w:val="00021E26"/>
    <w:rsid w:val="00022951"/>
    <w:rsid w:val="00031EE9"/>
    <w:rsid w:val="0003782E"/>
    <w:rsid w:val="00043489"/>
    <w:rsid w:val="000440B4"/>
    <w:rsid w:val="00046159"/>
    <w:rsid w:val="00052194"/>
    <w:rsid w:val="000609D3"/>
    <w:rsid w:val="00063AE5"/>
    <w:rsid w:val="0006758F"/>
    <w:rsid w:val="00071EB7"/>
    <w:rsid w:val="00083051"/>
    <w:rsid w:val="000843C8"/>
    <w:rsid w:val="0008624A"/>
    <w:rsid w:val="00093221"/>
    <w:rsid w:val="00094847"/>
    <w:rsid w:val="0009652E"/>
    <w:rsid w:val="000A1A33"/>
    <w:rsid w:val="000B3954"/>
    <w:rsid w:val="000F1576"/>
    <w:rsid w:val="000F6FDD"/>
    <w:rsid w:val="00150C9B"/>
    <w:rsid w:val="001539E3"/>
    <w:rsid w:val="00160005"/>
    <w:rsid w:val="00163EDA"/>
    <w:rsid w:val="00170CCA"/>
    <w:rsid w:val="001878E8"/>
    <w:rsid w:val="001965FD"/>
    <w:rsid w:val="001A6653"/>
    <w:rsid w:val="001B4191"/>
    <w:rsid w:val="001C7B16"/>
    <w:rsid w:val="001D3DEF"/>
    <w:rsid w:val="001F2A1F"/>
    <w:rsid w:val="00203282"/>
    <w:rsid w:val="0021497A"/>
    <w:rsid w:val="0021693E"/>
    <w:rsid w:val="00251685"/>
    <w:rsid w:val="00257C0C"/>
    <w:rsid w:val="002722DF"/>
    <w:rsid w:val="00283C70"/>
    <w:rsid w:val="00293AF6"/>
    <w:rsid w:val="002B1A00"/>
    <w:rsid w:val="002B3DEA"/>
    <w:rsid w:val="002C079C"/>
    <w:rsid w:val="002E1452"/>
    <w:rsid w:val="002E4E85"/>
    <w:rsid w:val="002F0FC6"/>
    <w:rsid w:val="002F430A"/>
    <w:rsid w:val="002F5024"/>
    <w:rsid w:val="00305635"/>
    <w:rsid w:val="003152F7"/>
    <w:rsid w:val="00335B9E"/>
    <w:rsid w:val="00351873"/>
    <w:rsid w:val="00352DAF"/>
    <w:rsid w:val="00376A36"/>
    <w:rsid w:val="00380D0C"/>
    <w:rsid w:val="003845B8"/>
    <w:rsid w:val="00390B98"/>
    <w:rsid w:val="00392AE6"/>
    <w:rsid w:val="0039344B"/>
    <w:rsid w:val="003C64B5"/>
    <w:rsid w:val="003C6E2C"/>
    <w:rsid w:val="003E6BA7"/>
    <w:rsid w:val="003E7E33"/>
    <w:rsid w:val="003F0CE9"/>
    <w:rsid w:val="004269C1"/>
    <w:rsid w:val="00465379"/>
    <w:rsid w:val="00475269"/>
    <w:rsid w:val="00497662"/>
    <w:rsid w:val="00497C09"/>
    <w:rsid w:val="004A6976"/>
    <w:rsid w:val="004D5FFE"/>
    <w:rsid w:val="004D7120"/>
    <w:rsid w:val="004E157D"/>
    <w:rsid w:val="004E1ED3"/>
    <w:rsid w:val="004F1EC7"/>
    <w:rsid w:val="004F2267"/>
    <w:rsid w:val="00500D01"/>
    <w:rsid w:val="00511B07"/>
    <w:rsid w:val="005210AB"/>
    <w:rsid w:val="00526E04"/>
    <w:rsid w:val="00560605"/>
    <w:rsid w:val="00560A23"/>
    <w:rsid w:val="00575E03"/>
    <w:rsid w:val="00591DA3"/>
    <w:rsid w:val="005932A4"/>
    <w:rsid w:val="005974B3"/>
    <w:rsid w:val="005A370B"/>
    <w:rsid w:val="005B3A6D"/>
    <w:rsid w:val="005B4E85"/>
    <w:rsid w:val="005B51E4"/>
    <w:rsid w:val="005D168B"/>
    <w:rsid w:val="005E2FCC"/>
    <w:rsid w:val="005E3FAC"/>
    <w:rsid w:val="00604DDF"/>
    <w:rsid w:val="0060635A"/>
    <w:rsid w:val="00617292"/>
    <w:rsid w:val="00621101"/>
    <w:rsid w:val="00623AD9"/>
    <w:rsid w:val="00623DBC"/>
    <w:rsid w:val="00640024"/>
    <w:rsid w:val="00672158"/>
    <w:rsid w:val="00674CE4"/>
    <w:rsid w:val="006843E9"/>
    <w:rsid w:val="006D74A4"/>
    <w:rsid w:val="006E7EE6"/>
    <w:rsid w:val="006F43CC"/>
    <w:rsid w:val="00702D5C"/>
    <w:rsid w:val="007109D9"/>
    <w:rsid w:val="00720CEC"/>
    <w:rsid w:val="00726499"/>
    <w:rsid w:val="007306FA"/>
    <w:rsid w:val="00735B8E"/>
    <w:rsid w:val="007532E1"/>
    <w:rsid w:val="007962FD"/>
    <w:rsid w:val="007A1C2E"/>
    <w:rsid w:val="007A2D25"/>
    <w:rsid w:val="007A366E"/>
    <w:rsid w:val="007A7BDC"/>
    <w:rsid w:val="007C3FCD"/>
    <w:rsid w:val="007E147D"/>
    <w:rsid w:val="007F54C9"/>
    <w:rsid w:val="007F7DD4"/>
    <w:rsid w:val="00801E7D"/>
    <w:rsid w:val="008329A1"/>
    <w:rsid w:val="00847CF3"/>
    <w:rsid w:val="00852B05"/>
    <w:rsid w:val="00892E76"/>
    <w:rsid w:val="00896E45"/>
    <w:rsid w:val="008A3B7C"/>
    <w:rsid w:val="008B6A54"/>
    <w:rsid w:val="008D774A"/>
    <w:rsid w:val="008F7888"/>
    <w:rsid w:val="00901FDE"/>
    <w:rsid w:val="009036ED"/>
    <w:rsid w:val="00924D98"/>
    <w:rsid w:val="00927C56"/>
    <w:rsid w:val="00930A4E"/>
    <w:rsid w:val="009573D0"/>
    <w:rsid w:val="00960F7C"/>
    <w:rsid w:val="009718F0"/>
    <w:rsid w:val="00982DF0"/>
    <w:rsid w:val="0099443B"/>
    <w:rsid w:val="009959CE"/>
    <w:rsid w:val="009A0D6A"/>
    <w:rsid w:val="009A39AC"/>
    <w:rsid w:val="009B4E16"/>
    <w:rsid w:val="009E3A7C"/>
    <w:rsid w:val="00A04C39"/>
    <w:rsid w:val="00A050A0"/>
    <w:rsid w:val="00A2295D"/>
    <w:rsid w:val="00A23584"/>
    <w:rsid w:val="00A6035E"/>
    <w:rsid w:val="00A64D29"/>
    <w:rsid w:val="00AA1F88"/>
    <w:rsid w:val="00AB4FD4"/>
    <w:rsid w:val="00AC3586"/>
    <w:rsid w:val="00AC4CCF"/>
    <w:rsid w:val="00AD7CF4"/>
    <w:rsid w:val="00B135A5"/>
    <w:rsid w:val="00B21981"/>
    <w:rsid w:val="00B2272A"/>
    <w:rsid w:val="00B363E8"/>
    <w:rsid w:val="00B3713D"/>
    <w:rsid w:val="00B57D42"/>
    <w:rsid w:val="00B666CB"/>
    <w:rsid w:val="00B705C1"/>
    <w:rsid w:val="00B84EFB"/>
    <w:rsid w:val="00B863B6"/>
    <w:rsid w:val="00B87EBF"/>
    <w:rsid w:val="00BB2B86"/>
    <w:rsid w:val="00BB3B05"/>
    <w:rsid w:val="00BD37E8"/>
    <w:rsid w:val="00BE6899"/>
    <w:rsid w:val="00BF557A"/>
    <w:rsid w:val="00C0001C"/>
    <w:rsid w:val="00C061DB"/>
    <w:rsid w:val="00C10959"/>
    <w:rsid w:val="00C11CF3"/>
    <w:rsid w:val="00C204B9"/>
    <w:rsid w:val="00C21092"/>
    <w:rsid w:val="00C4080A"/>
    <w:rsid w:val="00C508F0"/>
    <w:rsid w:val="00C54B17"/>
    <w:rsid w:val="00C61FAD"/>
    <w:rsid w:val="00C7297F"/>
    <w:rsid w:val="00C7501E"/>
    <w:rsid w:val="00C80974"/>
    <w:rsid w:val="00C85266"/>
    <w:rsid w:val="00CA3009"/>
    <w:rsid w:val="00CB7AA0"/>
    <w:rsid w:val="00CD2A49"/>
    <w:rsid w:val="00CF516E"/>
    <w:rsid w:val="00CF7B19"/>
    <w:rsid w:val="00D040B7"/>
    <w:rsid w:val="00D07659"/>
    <w:rsid w:val="00D26D32"/>
    <w:rsid w:val="00D51816"/>
    <w:rsid w:val="00D6020E"/>
    <w:rsid w:val="00D71BDD"/>
    <w:rsid w:val="00D76F91"/>
    <w:rsid w:val="00D87406"/>
    <w:rsid w:val="00DC1F1F"/>
    <w:rsid w:val="00DC297C"/>
    <w:rsid w:val="00DC6DCE"/>
    <w:rsid w:val="00DC73C6"/>
    <w:rsid w:val="00DE0235"/>
    <w:rsid w:val="00DE4DB7"/>
    <w:rsid w:val="00E10D80"/>
    <w:rsid w:val="00E14A52"/>
    <w:rsid w:val="00E230A4"/>
    <w:rsid w:val="00E57DF6"/>
    <w:rsid w:val="00E6184E"/>
    <w:rsid w:val="00E842CF"/>
    <w:rsid w:val="00EA6207"/>
    <w:rsid w:val="00EC2354"/>
    <w:rsid w:val="00ED152F"/>
    <w:rsid w:val="00ED2452"/>
    <w:rsid w:val="00EE5F5C"/>
    <w:rsid w:val="00F35070"/>
    <w:rsid w:val="00F37D62"/>
    <w:rsid w:val="00F40911"/>
    <w:rsid w:val="00F47233"/>
    <w:rsid w:val="00F60D72"/>
    <w:rsid w:val="00F94C04"/>
    <w:rsid w:val="00FB3D8D"/>
    <w:rsid w:val="00FC5510"/>
    <w:rsid w:val="00FD060F"/>
    <w:rsid w:val="00FE068A"/>
    <w:rsid w:val="00FE204C"/>
    <w:rsid w:val="00FE5692"/>
    <w:rsid w:val="00FF52B5"/>
    <w:rsid w:val="064C4BC5"/>
    <w:rsid w:val="06AE4342"/>
    <w:rsid w:val="0A267602"/>
    <w:rsid w:val="0BBF6C90"/>
    <w:rsid w:val="0DB86290"/>
    <w:rsid w:val="1523735A"/>
    <w:rsid w:val="206805C0"/>
    <w:rsid w:val="2E4777CF"/>
    <w:rsid w:val="318D5012"/>
    <w:rsid w:val="3206450A"/>
    <w:rsid w:val="33696807"/>
    <w:rsid w:val="3585D349"/>
    <w:rsid w:val="369F28FF"/>
    <w:rsid w:val="37FECEFD"/>
    <w:rsid w:val="4C816F14"/>
    <w:rsid w:val="4FD504C1"/>
    <w:rsid w:val="54DEEACB"/>
    <w:rsid w:val="5569F343"/>
    <w:rsid w:val="57778B57"/>
    <w:rsid w:val="5FB560F5"/>
    <w:rsid w:val="5FDD2E1D"/>
    <w:rsid w:val="641B5207"/>
    <w:rsid w:val="68413E68"/>
    <w:rsid w:val="69527800"/>
    <w:rsid w:val="69E20944"/>
    <w:rsid w:val="6B280ED7"/>
    <w:rsid w:val="6FEC2F01"/>
    <w:rsid w:val="742A2BCD"/>
    <w:rsid w:val="77CEB260"/>
    <w:rsid w:val="780938D3"/>
    <w:rsid w:val="7DAF55E9"/>
    <w:rsid w:val="7E9E70C9"/>
    <w:rsid w:val="7FA5AEAD"/>
    <w:rsid w:val="7FF10CB4"/>
    <w:rsid w:val="8B7F822A"/>
    <w:rsid w:val="A777321D"/>
    <w:rsid w:val="ABDFC729"/>
    <w:rsid w:val="BA7E55AD"/>
    <w:rsid w:val="BBEEC694"/>
    <w:rsid w:val="C3BF625D"/>
    <w:rsid w:val="D1FFF8B2"/>
    <w:rsid w:val="DFFF9986"/>
    <w:rsid w:val="E7ED00C2"/>
    <w:rsid w:val="EEFC46DD"/>
    <w:rsid w:val="F0FDFC35"/>
    <w:rsid w:val="F8B768B2"/>
    <w:rsid w:val="FAFE8E02"/>
    <w:rsid w:val="FB4F5F23"/>
    <w:rsid w:val="FE9C26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62FF99"/>
  <w15:chartTrackingRefBased/>
  <w15:docId w15:val="{9FC728C3-6712-4F49-9127-FA2B03D04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Normal Indent" w:qFormat="1"/>
    <w:lsdException w:name="footer" w:uiPriority="99"/>
    <w:lsdException w:name="caption" w:semiHidden="1" w:unhideWhenUsed="1" w:qFormat="1"/>
    <w:lsdException w:name="table of authorities" w:qFormat="1"/>
    <w:lsdException w:name="Title" w:qFormat="1"/>
    <w:lsdException w:name="Default Paragraph Font" w:semiHidden="1"/>
    <w:lsdException w:name="Body Text" w:qFormat="1"/>
    <w:lsdException w:name="Subtitle" w:qFormat="1"/>
    <w:lsdException w:name="Body Text First Indent"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kern w:val="2"/>
      <w:sz w:val="21"/>
      <w:szCs w:val="24"/>
    </w:rPr>
  </w:style>
  <w:style w:type="character" w:default="1" w:styleId="a1">
    <w:name w:val="Default Paragraph Font"/>
    <w:semiHidden/>
  </w:style>
  <w:style w:type="table" w:default="1" w:styleId="a2">
    <w:name w:val="Normal Table"/>
    <w:semiHidden/>
    <w:tblPr>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First Indent"/>
    <w:basedOn w:val="a4"/>
    <w:qFormat/>
    <w:pPr>
      <w:spacing w:after="120" w:line="240" w:lineRule="auto"/>
      <w:ind w:firstLine="420"/>
      <w:jc w:val="both"/>
    </w:pPr>
    <w:rPr>
      <w:rFonts w:eastAsia="宋体"/>
      <w:sz w:val="21"/>
    </w:rPr>
  </w:style>
  <w:style w:type="paragraph" w:styleId="a4">
    <w:name w:val="Body Text"/>
    <w:basedOn w:val="a"/>
    <w:next w:val="Default"/>
    <w:qFormat/>
    <w:pPr>
      <w:widowControl/>
      <w:spacing w:line="400" w:lineRule="exact"/>
      <w:jc w:val="center"/>
    </w:pPr>
    <w:rPr>
      <w:rFonts w:ascii="黑体" w:eastAsia="黑体"/>
      <w:b/>
      <w:sz w:val="52"/>
      <w:szCs w:val="20"/>
    </w:rPr>
  </w:style>
  <w:style w:type="paragraph" w:customStyle="1" w:styleId="Default">
    <w:name w:val="Default"/>
    <w:qFormat/>
    <w:pPr>
      <w:widowControl w:val="0"/>
      <w:autoSpaceDE w:val="0"/>
      <w:autoSpaceDN w:val="0"/>
      <w:adjustRightInd w:val="0"/>
    </w:pPr>
    <w:rPr>
      <w:rFonts w:ascii="黑体" w:eastAsia="黑体" w:cs="Arial"/>
      <w:sz w:val="21"/>
      <w:szCs w:val="22"/>
    </w:rPr>
  </w:style>
  <w:style w:type="paragraph" w:styleId="a5">
    <w:name w:val="table of authorities"/>
    <w:basedOn w:val="a"/>
    <w:next w:val="a"/>
    <w:qFormat/>
    <w:pPr>
      <w:ind w:leftChars="200" w:left="420"/>
    </w:pPr>
    <w:rPr>
      <w:rFonts w:ascii="Calibri" w:hAnsi="Calibri"/>
    </w:rPr>
  </w:style>
  <w:style w:type="paragraph" w:styleId="a6">
    <w:name w:val="Normal Indent"/>
    <w:basedOn w:val="a"/>
    <w:qFormat/>
    <w:pPr>
      <w:ind w:firstLineChars="200" w:firstLine="200"/>
    </w:pPr>
  </w:style>
  <w:style w:type="paragraph" w:styleId="a7">
    <w:name w:val="annotation text"/>
    <w:basedOn w:val="a"/>
    <w:pPr>
      <w:jc w:val="left"/>
    </w:pPr>
  </w:style>
  <w:style w:type="paragraph" w:styleId="a8">
    <w:name w:val="Date"/>
    <w:basedOn w:val="a"/>
    <w:next w:val="a"/>
    <w:pPr>
      <w:ind w:leftChars="2500" w:left="100"/>
    </w:pPr>
  </w:style>
  <w:style w:type="paragraph" w:styleId="a9">
    <w:name w:val="Balloon Text"/>
    <w:basedOn w:val="a"/>
    <w:semiHidden/>
    <w:rPr>
      <w:sz w:val="18"/>
      <w:szCs w:val="18"/>
    </w:rPr>
  </w:style>
  <w:style w:type="paragraph" w:styleId="aa">
    <w:name w:val="footer"/>
    <w:basedOn w:val="a"/>
    <w:link w:val="ab"/>
    <w:uiPriority w:val="99"/>
    <w:pPr>
      <w:tabs>
        <w:tab w:val="center" w:pos="4153"/>
        <w:tab w:val="right" w:pos="8306"/>
      </w:tabs>
      <w:snapToGrid w:val="0"/>
      <w:jc w:val="left"/>
    </w:pPr>
    <w:rPr>
      <w:sz w:val="18"/>
      <w:szCs w:val="18"/>
    </w:rPr>
  </w:style>
  <w:style w:type="character" w:customStyle="1" w:styleId="ab">
    <w:name w:val="页脚 字符"/>
    <w:link w:val="aa"/>
    <w:uiPriority w:val="99"/>
    <w:rPr>
      <w:kern w:val="2"/>
      <w:sz w:val="18"/>
      <w:szCs w:val="18"/>
    </w:rPr>
  </w:style>
  <w:style w:type="paragraph" w:styleId="ac">
    <w:name w:val="header"/>
    <w:basedOn w:val="a"/>
    <w:pPr>
      <w:pBdr>
        <w:bottom w:val="single" w:sz="6" w:space="1" w:color="auto"/>
      </w:pBdr>
      <w:tabs>
        <w:tab w:val="center" w:pos="4153"/>
        <w:tab w:val="right" w:pos="8306"/>
      </w:tabs>
      <w:snapToGrid w:val="0"/>
      <w:jc w:val="center"/>
    </w:pPr>
    <w:rPr>
      <w:sz w:val="18"/>
      <w:szCs w:val="18"/>
    </w:rPr>
  </w:style>
  <w:style w:type="paragraph" w:styleId="ad">
    <w:name w:val="Normal (Web)"/>
    <w:basedOn w:val="a"/>
    <w:pPr>
      <w:widowControl/>
      <w:spacing w:before="100" w:beforeAutospacing="1" w:after="100" w:afterAutospacing="1"/>
      <w:jc w:val="left"/>
    </w:pPr>
    <w:rPr>
      <w:rFonts w:ascii="宋体" w:cs="宋体"/>
      <w:kern w:val="0"/>
      <w:sz w:val="24"/>
    </w:rPr>
  </w:style>
  <w:style w:type="character" w:styleId="ae">
    <w:name w:val="page number"/>
  </w:style>
  <w:style w:type="character" w:customStyle="1" w:styleId="unnamed1">
    <w:name w:val="unnamed1"/>
  </w:style>
  <w:style w:type="paragraph" w:customStyle="1" w:styleId="CharCharCharCharCharCharCharCharCharCharCharCharCharChar">
    <w:name w:val="Char Char Char Char Char Char Char Char Char Char Char Char Char Char"/>
    <w:basedOn w:val="a"/>
    <w:rPr>
      <w:rFonts w:ascii="Tahoma" w:hAnsi="Tahoma"/>
      <w:sz w:val="24"/>
      <w:szCs w:val="20"/>
    </w:rPr>
  </w:style>
  <w:style w:type="paragraph" w:customStyle="1" w:styleId="Char">
    <w:name w:val="Char"/>
    <w:basedOn w:val="a"/>
    <w:rPr>
      <w:rFonts w:ascii="Tahoma" w:hAnsi="Tahoma"/>
      <w:sz w:val="24"/>
      <w:szCs w:val="20"/>
    </w:rPr>
  </w:style>
  <w:style w:type="paragraph" w:customStyle="1" w:styleId="CharCharChar">
    <w:name w:val=" Char Char Char"/>
    <w:basedOn w:val="a"/>
    <w:rPr>
      <w:rFonts w:ascii="Tahoma" w:hAnsi="Tahoma"/>
      <w:sz w:val="24"/>
      <w:szCs w:val="20"/>
    </w:rPr>
  </w:style>
  <w:style w:type="paragraph" w:customStyle="1" w:styleId="CharCharCharCharChar">
    <w:name w:val=" Char Char Char Char Char"/>
    <w:basedOn w:val="a"/>
    <w:rPr>
      <w:rFonts w:ascii="Tahoma" w:hAnsi="Tahoma"/>
      <w:sz w:val="24"/>
      <w:szCs w:val="20"/>
    </w:rPr>
  </w:style>
  <w:style w:type="paragraph" w:customStyle="1" w:styleId="CharCharCharCharCharCharCharCharCharCharCharCharCharChar0">
    <w:name w:val=" Char Char Char Char Char Char Char Char Char Char Char Char Char Char"/>
    <w:basedOn w:val="a"/>
    <w:rPr>
      <w:rFonts w:ascii="Tahoma" w:hAnsi="Tahoma"/>
      <w:sz w:val="24"/>
      <w:szCs w:val="20"/>
    </w:rPr>
  </w:style>
  <w:style w:type="paragraph" w:customStyle="1" w:styleId="Style6">
    <w:name w:val="_Style 6"/>
    <w:basedOn w:val="a"/>
    <w:rPr>
      <w:rFonts w:ascii="Tahoma" w:hAnsi="Tahoma"/>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pixelsPerInch w:val="11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1688</Words>
  <Characters>1706</Characters>
  <Application>Microsoft Office Word</Application>
  <DocSecurity>0</DocSecurity>
  <Lines>89</Lines>
  <Paragraphs>66</Paragraphs>
  <ScaleCrop>false</ScaleCrop>
  <Company>番茄花园</Company>
  <LinksUpToDate>false</LinksUpToDate>
  <CharactersWithSpaces>3328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贵阳市住房公积金管理委员会一届十次</dc:title>
  <dc:subject/>
  <dc:creator>番茄花园</dc:creator>
  <cp:keywords/>
  <cp:lastModifiedBy>xia li</cp:lastModifiedBy>
  <cp:revision>2</cp:revision>
  <cp:lastPrinted>2026-08-04T01:15:00Z</cp:lastPrinted>
  <dcterms:created xsi:type="dcterms:W3CDTF">2026-08-07T07:10:00Z</dcterms:created>
  <dcterms:modified xsi:type="dcterms:W3CDTF">2026-08-07T07:10:00Z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7D4DE651D83A33BD0672706A7512EF11</vt:lpwstr>
  </property>
</Properties>
</file>